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</w:rPr>
        <w:t>Анализируя обращения граждан в Фонд капитального ремонта, можно сказать, что этот вопрос входит в число самых актуальных.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Приобретая недвижимость на вторичном рынке, люди не всегда требуют у предыдущего владельца справку об отсутствии задолженности за капитальный ремонт. И поэтому иногда удивляются, получив через месяц после покупки квартиры квитанцию, в которой их призывают оплатить многотысячный долг.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Региональный оператор разъясняет собственникам помещений в многоквартирных домах: задолженность по взносам на капитальный ремонт оплачивается собственником, являющимся таковым на данный момент. Долг числится за объектом недвижимости. Как только происходит смена владельца помещения, к новому собственнику переходит и обязательство по уплате взносов за капитальный ремонт.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Именно поэтому важно проверять задолженность до заключения сделки купли-продажи. К сожалению, покупатели часто пренебрегают этим правилом, ссылаясь на ст. 153 ЖК РФ, которая касается других услуг ЖКХ, когда новый владелец не несет ответственности за долги предыдущего. Ситуация по капитальному ремонту иная: новому хозяину придется платить по долгам. Эта обязанность закреплена ч. 3 ст. 158 ЖК РФ,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ремонт. 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Исключением являются случаи, когда квартира находилась в муниципальной или федеральной собственности и была приватизирована новым владельцем. Согласно Федеральному закону от 29.07.17 N 257 ФЗ «О внесении изменений в ЖК РФ» в ч. 3 ст. 158 ЖК РФ, задолженность по оплате взносов, не исполненная Российской Федерацией, субъектом РФ или муниципальным образованием, являющимся предыдущим собственником помещения в многоквартирном доме, к новому собственнику помещения не переходит. Государственный орган, на балансе которого до приватизации находилось жилье, в случае задолженности по взносам на капремонт должен сам оплатить ее, а не перекладывать эту обязанность на нового владельца помещения.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В случае, если новый собственник обнаружил задолженность предыдущего владельца - государственного органа - необходимо обратиться к региональному оператору с заявлением о перерасчёте, а обязанность по оплате взносов у него возникнет лишь с момента регистрации права собственности на приватизированное помещение.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Во всех остальных случаях смены собственника, кроме приватизации, долги за капитальный ремонт переходят вместе с квартирой новому владельцу.</w:t>
      </w:r>
    </w:p>
    <w:p w:rsidR="00972701" w:rsidRDefault="00972701">
      <w:bookmarkStart w:id="0" w:name="_GoBack"/>
      <w:bookmarkEnd w:id="0"/>
    </w:p>
    <w:sectPr w:rsidR="00972701" w:rsidSect="005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DB7"/>
    <w:rsid w:val="004D1ABC"/>
    <w:rsid w:val="005F1FAA"/>
    <w:rsid w:val="00744DB7"/>
    <w:rsid w:val="00972701"/>
    <w:rsid w:val="00F9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ZKH</cp:lastModifiedBy>
  <cp:revision>2</cp:revision>
  <dcterms:created xsi:type="dcterms:W3CDTF">2018-06-22T03:12:00Z</dcterms:created>
  <dcterms:modified xsi:type="dcterms:W3CDTF">2018-06-22T03:12:00Z</dcterms:modified>
</cp:coreProperties>
</file>