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7A" w:rsidRPr="004B1B99" w:rsidRDefault="00121F7A" w:rsidP="0012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1B99">
        <w:rPr>
          <w:rFonts w:ascii="Times New Roman" w:hAnsi="Times New Roman" w:cs="Times New Roman"/>
          <w:b/>
          <w:sz w:val="28"/>
          <w:szCs w:val="28"/>
        </w:rPr>
        <w:t xml:space="preserve">Министерство промышленности, энергетики и ЖКХ выступило с инициативой внести изменение в п.6 ст. 20 Закона края, в соответствии с которым средства, собранные на территории одного муниципального района, могут быть использованы на ремонт домов, расположенных на территориях </w:t>
      </w:r>
      <w:r w:rsidR="004B1B99" w:rsidRPr="004B1B99"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4B1B99">
        <w:rPr>
          <w:rFonts w:ascii="Times New Roman" w:hAnsi="Times New Roman" w:cs="Times New Roman"/>
          <w:b/>
          <w:sz w:val="28"/>
          <w:szCs w:val="28"/>
        </w:rPr>
        <w:t>муниципальных образований.</w:t>
      </w:r>
    </w:p>
    <w:bookmarkEnd w:id="0"/>
    <w:p w:rsidR="00121F7A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>На сегодняшний день складывается ситуация, когда в некоторых муниципальных районах края существует дефицит средств на капитальный ремонт, в то же время в других – их избыток. В случае принятия инициативы Фонд капитального ремонта сможет ремонтировать большее количество многоквартирных домов, расположенных на территориях муниципальных образования края.</w:t>
      </w:r>
    </w:p>
    <w:p w:rsidR="00121F7A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>Накануне инициативу рассмотрели депутаты Законодательного Собрания края на заседании профильного комитета по строительству и ЖКХ. Присутствовавшие на заседании представители экспертно-правового управления ЗС, Счётной палаты и краевой прокуратуры отметили, что внесенная инициатива не вызывает существенных замечаний и не противоречит Федеральному законодательству.</w:t>
      </w:r>
    </w:p>
    <w:p w:rsidR="00121F7A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 xml:space="preserve">Члены комитета по строительству и жилищно-коммунальному хозяйству большинством голосов одобрили поправку в Закон и рекомендовали для принятия его в первом чтении на сессии Законодательного собрания. </w:t>
      </w:r>
    </w:p>
    <w:p w:rsidR="00121F7A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 xml:space="preserve">Как отметил заместитель министра промышленности, энергетики и ЖКХ края Евгений Гаврилов: «Это сделано для того, чтобы те муниципальные образования, которые еще не принимали участие в программе капитального ремонта, также смогли выполнить капитальный ремонт своего жилищного фонда, не дожидаясь, когда, например, двухэтажный дом накопит для этого необходимое количество средств. Я говорю о Пировском и Дзержинском районах, где расположено в среднем по 15 двухэтажных многоквартирных домов, на них еще ни разу не проводился капитальный ремонт. Поправка позволит нам улучшить ситуацию тех граждан, которые проживают в отдаленных муниципальных образованиях. За счет чего возможно такое перераспределение: мы понимаем, что есть территории с довольно молодым жилищным фондом, где необходимость в проведении капремонта не такая высокая в сравнении с другими территориями. Возвратность обеспечивается исправными взносами жителей территорий, где ремонт МКД завершен, в адрес тех, где он только предстоит. Подчеркну, что на нас, как органе исполнительной власти региона, лежит ответственность по ремонту всего жилого фонда края до 2046 года в полном объеме, поэтому мы не должны разделять территории с хорошей собираемостью взносов и проводить там ремонты, а где этот показатель хромает – капремонт не выполнять. Деления по муниципалитетам быть не должно. В настоящее время нами проводятся серьезные мероприятия по </w:t>
      </w:r>
      <w:proofErr w:type="spellStart"/>
      <w:r w:rsidRPr="00121F7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21F7A">
        <w:rPr>
          <w:rFonts w:ascii="Times New Roman" w:hAnsi="Times New Roman" w:cs="Times New Roman"/>
          <w:sz w:val="28"/>
          <w:szCs w:val="28"/>
        </w:rPr>
        <w:t>–исковой работе, к жильцам, которые не оплачивают своевременно взносы на капитальный ремонт».</w:t>
      </w:r>
    </w:p>
    <w:p w:rsidR="00121F7A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>Отметим, что в 19 регионах РФ практика «общего котла» уже действует.</w:t>
      </w:r>
    </w:p>
    <w:p w:rsidR="00066185" w:rsidRPr="00121F7A" w:rsidRDefault="00121F7A" w:rsidP="0012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7A">
        <w:rPr>
          <w:rFonts w:ascii="Times New Roman" w:hAnsi="Times New Roman" w:cs="Times New Roman"/>
          <w:sz w:val="28"/>
          <w:szCs w:val="28"/>
        </w:rPr>
        <w:t>Добавим, в первом квартале 2019 года фондом было отремонтировано 292 многоквартирных дома, это на 51 МКД больше, чем было отремонтировано в 2015 и 2016 годах.</w:t>
      </w:r>
    </w:p>
    <w:sectPr w:rsidR="00066185" w:rsidRPr="00121F7A" w:rsidSect="00121F7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A"/>
    <w:rsid w:val="00066185"/>
    <w:rsid w:val="00121F7A"/>
    <w:rsid w:val="004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PC-119</dc:creator>
  <cp:lastModifiedBy>PC-119</cp:lastModifiedBy>
  <cp:revision>2</cp:revision>
  <dcterms:created xsi:type="dcterms:W3CDTF">2019-05-15T07:15:00Z</dcterms:created>
  <dcterms:modified xsi:type="dcterms:W3CDTF">2019-05-15T08:12:00Z</dcterms:modified>
</cp:coreProperties>
</file>