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  <w:r>
        <w:drawing>
          <wp:inline>
            <wp:extent cy="681733" cx="580627"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681733" cx="58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pStyle w:val="0"/>
      </w:pPr>
    </w:p>
    <w:p>
      <w:pPr>
        <w:jc w:val="center"/>
        <w:pStyle w:val="0"/>
        <w:rPr>
          <w:sz w:val="32"/>
          <w:b w:val="1"/>
        </w:rPr>
      </w:pPr>
      <w:r>
        <w:rPr>
          <w:sz w:val="32"/>
          <w:b w:val="1"/>
        </w:rPr>
        <w:t xml:space="preserve">КРАСНОЯРСКИЙ КРАЙ</w:t>
      </w:r>
    </w:p>
    <w:p>
      <w:pPr>
        <w:jc w:val="center"/>
        <w:pStyle w:val="0"/>
        <w:rPr>
          <w:sz w:val="32"/>
          <w:b w:val="1"/>
        </w:rPr>
      </w:pPr>
      <w:r>
        <w:rPr>
          <w:sz w:val="32"/>
          <w:b w:val="1"/>
        </w:rPr>
        <w:t xml:space="preserve">ГЛАВА  БОЛЬШЕУЛУЙСКОГО РАЙОНА   ПОСТАНОВЛЕНИЕ                          </w:t>
      </w:r>
    </w:p>
    <w:p>
      <w:pPr>
        <w:jc w:val="center"/>
        <w:pStyle w:val="0"/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W w:type="dxa" w:w="12254"/>
        <w:tblLayout w:type="autofit"/>
        <w:tblInd w:type="dxa" w:w="-108"/>
      </w:tblPr>
      <w:tblGrid>
        <w:gridCol w:w="1476"/>
        <w:gridCol w:w="7988"/>
        <w:gridCol w:w="1729"/>
        <w:gridCol w:w="1061"/>
      </w:tblGrid>
      <w:tr>
        <w:trPr>
          <w:tblCellMar/>
        </w:trPr>
        <w:tblPrEx>
          <w:tblCellMar/>
        </w:tblPrEx>
        <w:tc>
          <w:tcPr>
            <w:tcW w:type="dxa" w:w="1476"/>
          </w:tcPr>
          <w:p>
            <w:pPr>
              <w:pStyle w:val="0"/>
              <w:rPr>
                <w:sz w:val="28"/>
                <w:b w:val="1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b w:val="1"/>
              </w:rPr>
              <w:t xml:space="preserve">18.03.2019  </w:t>
            </w:r>
          </w:p>
        </w:tc>
        <w:tc>
          <w:tcPr>
            <w:tcW w:type="dxa" w:w="7988"/>
          </w:tcPr>
          <w:p>
            <w:pPr>
              <w:jc w:val="center"/>
              <w:pStyle w:val="0"/>
            </w:pPr>
          </w:p>
          <w:p>
            <w:pPr>
              <w:ind w:right="-1535"/>
              <w:pStyle w:val="0"/>
              <w:rPr>
                <w:sz w:val="28"/>
              </w:rPr>
            </w:pPr>
            <w:r>
              <w:t xml:space="preserve">                                  </w:t>
            </w:r>
            <w:r>
              <w:rPr>
                <w:sz w:val="28"/>
              </w:rPr>
              <w:t xml:space="preserve">c.Большой Улуй                                       </w:t>
            </w:r>
            <w:r>
              <w:rPr>
                <w:sz w:val="28"/>
                <w:b w:val="1"/>
              </w:rPr>
              <w:t xml:space="preserve">№ 3-пг</w:t>
            </w:r>
            <w:r>
              <w:rPr>
                <w:sz w:val="28"/>
              </w:rPr>
              <w:t xml:space="preserve">       </w:t>
            </w:r>
          </w:p>
          <w:p>
            <w:pPr>
              <w:pStyle w:val="0"/>
              <w:rPr>
                <w:sz w:val="28"/>
              </w:rPr>
            </w:pPr>
          </w:p>
        </w:tc>
        <w:tc>
          <w:tcPr>
            <w:tcW w:type="dxa" w:w="1729"/>
          </w:tcPr>
          <w:p>
            <w:pPr>
              <w:ind w:left="629"/>
              <w:pStyle w:val="0"/>
              <w:rPr>
                <w:sz w:val="28"/>
              </w:rPr>
            </w:pPr>
          </w:p>
        </w:tc>
        <w:tc>
          <w:tcPr>
            <w:tcW w:type="dxa" w:w="106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>
      <w:pPr>
        <w:pStyle w:val="0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>
      <w:pPr>
        <w:pStyle w:val="0"/>
        <w:rPr>
          <w:sz w:val="28"/>
        </w:rPr>
      </w:pPr>
      <w:r>
        <w:rPr>
          <w:sz w:val="28"/>
        </w:rPr>
        <w:t xml:space="preserve">Главы Большеулуйского района </w:t>
      </w:r>
    </w:p>
    <w:p>
      <w:pPr>
        <w:pStyle w:val="0"/>
        <w:rPr>
          <w:sz w:val="28"/>
        </w:rPr>
      </w:pPr>
      <w:r>
        <w:rPr>
          <w:sz w:val="28"/>
        </w:rPr>
        <w:t xml:space="preserve">от 30 мая 2012 № 15 </w:t>
      </w:r>
    </w:p>
    <w:p>
      <w:pPr>
        <w:pStyle w:val="0"/>
        <w:rPr>
          <w:sz w:val="28"/>
        </w:rPr>
      </w:pPr>
      <w:r>
        <w:rPr>
          <w:sz w:val="28"/>
        </w:rPr>
        <w:t xml:space="preserve">«О Координационном Совете</w:t>
      </w:r>
    </w:p>
    <w:p>
      <w:pPr>
        <w:pStyle w:val="0"/>
        <w:rPr>
          <w:sz w:val="28"/>
        </w:rPr>
      </w:pPr>
      <w:r>
        <w:rPr>
          <w:sz w:val="28"/>
        </w:rPr>
        <w:t xml:space="preserve"> в области развития малого </w:t>
      </w:r>
    </w:p>
    <w:p>
      <w:pPr>
        <w:pStyle w:val="0"/>
        <w:rPr>
          <w:sz w:val="28"/>
        </w:rPr>
      </w:pPr>
      <w:r>
        <w:rPr>
          <w:sz w:val="28"/>
        </w:rPr>
        <w:t xml:space="preserve">и среднего предпринимательства»</w:t>
      </w:r>
    </w:p>
    <w:p>
      <w:pPr>
        <w:pStyle w:val="0"/>
      </w:pPr>
    </w:p>
    <w:p>
      <w:pPr>
        <w:jc w:val="both"/>
        <w:pStyle w:val="0"/>
        <w:rPr>
          <w:sz w:val="28"/>
        </w:rPr>
      </w:pPr>
      <w:r>
        <w:t xml:space="preserve">           </w:t>
      </w:r>
      <w:r>
        <w:rPr>
          <w:sz w:val="28"/>
        </w:rPr>
        <w:t xml:space="preserve">В связи с необходимостью изменения состава Координационного совета в области развития малого и среднего предпринимательства,   руководствуясь  статьями 18, 20, 21,35  Устава  Большеулуйского района, </w:t>
      </w:r>
    </w:p>
    <w:p>
      <w:pPr>
        <w:jc w:val="both"/>
        <w:ind w:firstLine="709"/>
        <w:pStyle w:val="0"/>
      </w:pPr>
    </w:p>
    <w:p>
      <w:pPr>
        <w:jc w:val="both"/>
        <w:pStyle w:val="0"/>
      </w:pPr>
      <w:r>
        <w:rPr>
          <w:b w:val="1"/>
        </w:rPr>
        <w:t>ПОСТАНОВЛЯЮ</w:t>
      </w:r>
      <w:r>
        <w:t>:</w:t>
      </w:r>
    </w:p>
    <w:p>
      <w:pPr>
        <w:jc w:val="both"/>
        <w:pStyle w:val="0"/>
        <w:rPr>
          <w:sz w:val="28"/>
        </w:rPr>
      </w:pPr>
      <w:r>
        <w:t xml:space="preserve"> </w:t>
        <w:br/>
      </w:r>
      <w:r>
        <w:rPr>
          <w:sz w:val="28"/>
        </w:rPr>
        <w:t xml:space="preserve">             1. Внести изменения в постановление Главы Большеулуйского района от 30.05.2012 года № 15  «О Координационном  Совете в области развития малого и среднего предпринимательства» в Большеулуйском районе следующие изменения: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       1.1. Положение о Координационном совете в области развития малого и среднего предпринимательства при Главе Большеулуйского района, изложить в новой редакции согласно приложению 1 к настоящему постановлению.</w:t>
      </w:r>
    </w:p>
    <w:p>
      <w:pPr>
        <w:jc w:val="both"/>
        <w:ind w:firstLine="851"/>
        <w:pStyle w:val="0"/>
        <w:rPr>
          <w:sz w:val="28"/>
        </w:rPr>
      </w:pPr>
      <w:r>
        <w:rPr>
          <w:sz w:val="28"/>
        </w:rPr>
        <w:t xml:space="preserve">  1.2. Приложение 2 изложить в новой редакции, согласно приложению 2 к настоящему постановлению.</w:t>
      </w:r>
    </w:p>
    <w:p>
      <w:pPr>
        <w:jc w:val="both"/>
        <w:ind w:firstLine="851"/>
        <w:pStyle w:val="0"/>
        <w:rPr>
          <w:sz w:val="28"/>
        </w:rPr>
      </w:pPr>
      <w:r>
        <w:rPr>
          <w:sz w:val="28"/>
        </w:rPr>
        <w:t xml:space="preserve">  2.      Контроль за исполнением Постановления оставляю за собой.</w:t>
      </w:r>
    </w:p>
    <w:p>
      <w:pPr>
        <w:jc w:val="both"/>
        <w:ind w:firstLine="851"/>
        <w:pStyle w:val="0"/>
        <w:rPr>
          <w:sz w:val="28"/>
        </w:rPr>
      </w:pPr>
      <w:r>
        <w:rPr>
          <w:sz w:val="28"/>
        </w:rPr>
        <w:t xml:space="preserve">  3. Признать утратившим силу постановление Главы Большеулуйского района от 05 февраля 2019 года № 1-пг «О внесении изменений в постановление Главы Большеулуйского района от 30 мая 2012 №15 «О Координационном совете в области развития малого и среднего предпринимательства».   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       4.     Постановление вступает в силу со дня, следующего за днем его официального опубликования и подлежит размещению на официальном сайте Большеулуйского района в информационно-телекоммуникационной сети «Интернет».</w:t>
      </w:r>
    </w:p>
    <w:p>
      <w:pPr>
        <w:jc w:val="both"/>
        <w:pStyle w:val="0"/>
      </w:pPr>
    </w:p>
    <w:p>
      <w:pPr>
        <w:jc w:val="both"/>
        <w:pStyle w:val="0"/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4785"/>
        <w:gridCol w:w="4786"/>
      </w:tblGrid>
      <w:tr>
        <w:trPr>
          <w:tblCellMar/>
        </w:trPr>
        <w:tblPrEx>
          <w:tblCellMar/>
        </w:tblPrEx>
        <w:tc>
          <w:tcPr>
            <w:tcW w:type="dxa" w:w="4785"/>
          </w:tcPr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Глава Большеулуйского района                                                                          </w:t>
            </w:r>
          </w:p>
          <w:p>
            <w:pPr>
              <w:jc w:val="both"/>
              <w:pStyle w:val="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type="dxa" w:w="4786"/>
          </w:tcPr>
          <w:p>
            <w:pPr>
              <w:ind w:left="460" w:firstLine="709"/>
              <w:pStyle w:val="0"/>
              <w:rPr>
                <w:sz w:val="28"/>
              </w:rPr>
            </w:pPr>
            <w:r>
              <w:rPr>
                <w:sz w:val="28"/>
              </w:rPr>
              <w:t xml:space="preserve">                         С.А. Любкин</w:t>
            </w:r>
          </w:p>
        </w:tc>
      </w:tr>
    </w:tbl>
    <w:p>
      <w:pPr>
        <w:jc w:val="center"/>
        <w:pStyle w:val="0"/>
      </w:pPr>
      <w:r>
        <w:t xml:space="preserve">                                                                                         </w:t>
      </w:r>
    </w:p>
    <w:p>
      <w:pPr>
        <w:jc w:val="center"/>
        <w:pStyle w:val="0"/>
      </w:pPr>
      <w:r>
        <w:t xml:space="preserve">                                                                                  </w:t>
      </w:r>
    </w:p>
    <w:p>
      <w:pPr>
        <w:pStyle w:val="0"/>
      </w:pPr>
      <w:r>
        <w:t xml:space="preserve">                                                                                                                 Приложение 1</w:t>
      </w:r>
    </w:p>
    <w:p>
      <w:pPr>
        <w:jc w:val="center"/>
        <w:pStyle w:val="0"/>
      </w:pPr>
      <w:r>
        <w:t xml:space="preserve">                                                                                                                к постановлению Главы</w:t>
      </w:r>
    </w:p>
    <w:p>
      <w:pPr>
        <w:jc w:val="right"/>
        <w:pStyle w:val="0"/>
      </w:pPr>
      <w:r>
        <w:t xml:space="preserve">Большеулуйского района</w:t>
      </w:r>
    </w:p>
    <w:p>
      <w:pPr>
        <w:jc w:val="center"/>
        <w:pStyle w:val="0"/>
      </w:pPr>
      <w:r>
        <w:t xml:space="preserve">                                                                                                          от 18.03.2019 № 3-пг                                                                        </w:t>
      </w:r>
    </w:p>
    <w:p>
      <w:pPr>
        <w:jc w:val="center"/>
        <w:pStyle w:val="0"/>
      </w:pPr>
      <w:r>
        <w:t xml:space="preserve">ПОЛОЖЕНИЕ </w:t>
      </w:r>
    </w:p>
    <w:p>
      <w:pPr>
        <w:jc w:val="center"/>
        <w:pStyle w:val="0"/>
      </w:pPr>
      <w:r>
        <w:t xml:space="preserve">О КООРДИНАЦИОННОМ СОВЕТЕ В ОБЛАСТИ РАЗВИТИЯ</w:t>
      </w:r>
    </w:p>
    <w:p>
      <w:pPr>
        <w:jc w:val="center"/>
        <w:pStyle w:val="0"/>
      </w:pPr>
      <w:r>
        <w:t xml:space="preserve">МАЛОГО И СРЕДНЕГО ПРЕДПРИНИМАТЕЛЬСТВА</w:t>
      </w:r>
    </w:p>
    <w:p>
      <w:pPr>
        <w:jc w:val="center"/>
        <w:pStyle w:val="0"/>
      </w:pPr>
      <w:r>
        <w:t xml:space="preserve">ПРИ ГЛАВЕ БОЛЬШЕУЛУЙСКОГО РАЙОНА</w:t>
      </w:r>
    </w:p>
    <w:p>
      <w:pPr>
        <w:jc w:val="center"/>
        <w:pStyle w:val="0"/>
      </w:pPr>
    </w:p>
    <w:p>
      <w:pPr>
        <w:jc w:val="center"/>
        <w:pStyle w:val="0"/>
      </w:pPr>
      <w:r>
        <w:t xml:space="preserve">I. ОБЩИЕ ПОЛОЖЕНИЯ</w:t>
      </w:r>
    </w:p>
    <w:p>
      <w:pPr>
        <w:jc w:val="center"/>
        <w:pStyle w:val="0"/>
      </w:pPr>
    </w:p>
    <w:p>
      <w:pPr>
        <w:jc w:val="both"/>
        <w:pStyle w:val="0"/>
      </w:pPr>
      <w:r>
        <w:t xml:space="preserve">            1.1. Координационный совет в области развития малого и среднего предпринимательства при Главе Большеулуйского района (далее – Координационный совет) является совещательным коллегиальным органом при Главе района, обеспечивающим взаимодействие органов местного самоуправления, субъектов предпринимательства и некоммерческих организаций, и создан в целях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предпринимательства.   </w:t>
      </w:r>
    </w:p>
    <w:p>
      <w:pPr>
        <w:jc w:val="both"/>
        <w:pStyle w:val="0"/>
      </w:pPr>
      <w:r>
        <w:t xml:space="preserve">           1.2. Члены Совета осуществляют свою деятельность на добровольной и безвозмездной основе.</w:t>
      </w:r>
    </w:p>
    <w:p>
      <w:pPr>
        <w:jc w:val="both"/>
        <w:pStyle w:val="0"/>
      </w:pPr>
      <w:r>
        <w:t xml:space="preserve">           1.3. В своей деятельности Координационный совет руководствуется действующим законодательством Российской Федерации, Красноярского края, правовыми актами органов местного самоуправления, а также настоящим Положением.</w:t>
      </w:r>
    </w:p>
    <w:p>
      <w:pPr>
        <w:jc w:val="both"/>
        <w:pStyle w:val="0"/>
      </w:pPr>
    </w:p>
    <w:p>
      <w:pPr>
        <w:jc w:val="center"/>
        <w:pStyle w:val="0"/>
      </w:pPr>
      <w:r>
        <w:t xml:space="preserve">       II. ОСНОВНЫЕ ЗАДАЧИ КООРДИНАЦИОННОГО СОВЕТА</w:t>
      </w:r>
    </w:p>
    <w:p>
      <w:pPr>
        <w:jc w:val="both"/>
        <w:pStyle w:val="0"/>
      </w:pPr>
    </w:p>
    <w:p>
      <w:pPr>
        <w:jc w:val="both"/>
        <w:pStyle w:val="0"/>
      </w:pPr>
      <w:r>
        <w:t xml:space="preserve">             2.1. Содействие развитию малого и среднего предпринимательства, внедрению наукоемких технологий, развитию коммуникационных технологий, производству социально значимых товаров, работ, услуг и иной деятельности в приоритетных направлениях развития района.</w:t>
      </w:r>
    </w:p>
    <w:p>
      <w:pPr>
        <w:jc w:val="both"/>
        <w:pStyle w:val="0"/>
      </w:pPr>
      <w:r>
        <w:t xml:space="preserve">             2.2. Выдвижение и поддержка инициатив, направленных на реализацию муниципальной политики в области развития малого и среднего предпринимательства.</w:t>
      </w:r>
    </w:p>
    <w:p>
      <w:pPr>
        <w:jc w:val="both"/>
        <w:pStyle w:val="0"/>
      </w:pPr>
      <w:r>
        <w:t xml:space="preserve">             2.3. Проведение общественной экспертизы проектов нормативных актов органов местного самоуправления, регулирующих развитие малого и среднего предпринимательства, за исключением муниципальных программ по вопросам поддержки малого и среднего предпринимательства.</w:t>
      </w:r>
    </w:p>
    <w:p>
      <w:pPr>
        <w:jc w:val="both"/>
        <w:pStyle w:val="0"/>
      </w:pPr>
      <w:r>
        <w:t xml:space="preserve">             2.4. 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>
      <w:pPr>
        <w:jc w:val="both"/>
        <w:pStyle w:val="0"/>
      </w:pPr>
      <w:r>
        <w:t xml:space="preserve">             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>
      <w:pPr>
        <w:jc w:val="both"/>
        <w:pStyle w:val="0"/>
      </w:pPr>
      <w:r>
        <w:t xml:space="preserve">             2.6. Рассмотрение вопросов содействия развитию конкуренции в Большеулуйском районе, в том числе:</w:t>
      </w:r>
    </w:p>
    <w:p>
      <w:pPr>
        <w:jc w:val="both"/>
        <w:pStyle w:val="0"/>
      </w:pPr>
      <w:r>
        <w:t xml:space="preserve">           проекта перечня мероприятий по содействию развитию конкуренции и по развитию конкурентной среды, с аргументированным обоснованием выбора каждого рынка;</w:t>
      </w:r>
    </w:p>
    <w:p>
      <w:pPr>
        <w:jc w:val="both"/>
        <w:pStyle w:val="0"/>
      </w:pPr>
      <w:r>
        <w:t xml:space="preserve">            проекта плана мероприятий («дорожной карты») по содействию развитию конкуренции, включая информацию о разработке и выполнении мероприятий, предусмотренных «дорожной картой»;</w:t>
      </w:r>
    </w:p>
    <w:p>
      <w:pPr>
        <w:jc w:val="both"/>
        <w:pStyle w:val="0"/>
      </w:pPr>
      <w:r>
        <w:t xml:space="preserve">          иной информации и проектов правовых актов Большеулуйского района в части их потенциального воздействия на состояние и развитие конкуренции.</w:t>
      </w:r>
    </w:p>
    <w:p>
      <w:pPr>
        <w:jc w:val="both"/>
        <w:pStyle w:val="0"/>
      </w:pPr>
      <w:r>
        <w:t xml:space="preserve"> </w:t>
      </w: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  <w:r>
        <w:t xml:space="preserve">III. ПОРЯДОК СОЗДАНИЯ</w:t>
      </w:r>
    </w:p>
    <w:p>
      <w:pPr>
        <w:jc w:val="center"/>
        <w:pStyle w:val="0"/>
      </w:pPr>
    </w:p>
    <w:p>
      <w:pPr>
        <w:jc w:val="both"/>
        <w:pStyle w:val="0"/>
      </w:pPr>
      <w:r>
        <w:t xml:space="preserve">            3.1. Координационный совет в области развития малого и среднего предпринимательства при Главе Большеулуйского района (далее – Координационный совет) создается, реорганизуется и упраздняется правовым актом Главы Большеулуйского района.</w:t>
      </w:r>
    </w:p>
    <w:p>
      <w:pPr>
        <w:jc w:val="both"/>
        <w:pStyle w:val="0"/>
      </w:pPr>
      <w:r>
        <w:t xml:space="preserve">           3.2. В составе Координационного совета  представителей некоммерческих организаций, выражающих интересы субъектов малого и среднего предпринимательства, и субъектов малого и среднего предпринимательства, должно быть 50 процентов от общего числа членов Координационного совета.</w:t>
      </w:r>
    </w:p>
    <w:p>
      <w:pPr>
        <w:jc w:val="both"/>
        <w:pStyle w:val="0"/>
      </w:pPr>
      <w:r>
        <w:t xml:space="preserve">  </w:t>
      </w:r>
    </w:p>
    <w:p>
      <w:pPr>
        <w:jc w:val="center"/>
        <w:pStyle w:val="0"/>
      </w:pPr>
      <w:r>
        <w:t xml:space="preserve">IV. СТРУКТУРА</w:t>
      </w:r>
    </w:p>
    <w:p>
      <w:pPr>
        <w:jc w:val="center"/>
        <w:pStyle w:val="0"/>
      </w:pPr>
    </w:p>
    <w:p>
      <w:pPr>
        <w:jc w:val="both"/>
        <w:pStyle w:val="0"/>
      </w:pPr>
      <w:r>
        <w:t xml:space="preserve">           4.1. Координационный совет возглавляет Глава Большеулуйского района, осуществляющий общее руководство его деятельностью.</w:t>
      </w:r>
    </w:p>
    <w:p>
      <w:pPr>
        <w:jc w:val="both"/>
        <w:pStyle w:val="0"/>
      </w:pPr>
      <w:r>
        <w:t xml:space="preserve">          4.2. В состав Координационного совета могут входить должностные лица Администрации района, депутаты Большеулуйского районного Совета депутатов, общественных и иных организаций района.</w:t>
      </w:r>
    </w:p>
    <w:p>
      <w:pPr>
        <w:jc w:val="both"/>
        <w:pStyle w:val="0"/>
      </w:pPr>
      <w:r>
        <w:t xml:space="preserve">         4.3. Состав Совета может изменятся в процессе его функционирования с учетом рекомендаций членов Совета.</w:t>
      </w:r>
    </w:p>
    <w:p>
      <w:pPr>
        <w:jc w:val="both"/>
        <w:pStyle w:val="0"/>
      </w:pPr>
      <w:r>
        <w:t xml:space="preserve">         4.4. В работе Координационного совета с правом совещательного голоса могут принимать участие представители органов власти, хозяйствующих субъектов, общественные объединения, не являющиеся членами Совета.</w:t>
      </w:r>
    </w:p>
    <w:p>
      <w:pPr>
        <w:jc w:val="both"/>
        <w:pStyle w:val="0"/>
      </w:pPr>
    </w:p>
    <w:p>
      <w:pPr>
        <w:jc w:val="center"/>
        <w:pStyle w:val="0"/>
      </w:pPr>
      <w:r>
        <w:t xml:space="preserve">V. РЕГЛАМЕНТ РАБОТЫ</w:t>
      </w:r>
    </w:p>
    <w:p>
      <w:pPr>
        <w:jc w:val="center"/>
        <w:pStyle w:val="0"/>
      </w:pPr>
    </w:p>
    <w:p>
      <w:pPr>
        <w:pStyle w:val="0"/>
      </w:pPr>
      <w:r>
        <w:t xml:space="preserve">         5.1. Заседания Координационного совета проводятся по мере необходимости председателем Координационного совета или его заместителем.</w:t>
      </w:r>
    </w:p>
    <w:p>
      <w:pPr>
        <w:pStyle w:val="0"/>
      </w:pPr>
      <w:r>
        <w:t xml:space="preserve">         5.2. Заседание Координационного совета является правомочным при участии в заседании не менее 50 процентов состава Совета.</w:t>
      </w:r>
    </w:p>
    <w:p>
      <w:pPr>
        <w:pStyle w:val="0"/>
      </w:pPr>
      <w:r>
        <w:t xml:space="preserve">         5.3. Решение Координационного совета принимается большинством голосов присутствующих на заседании членов Совета путем открытого голосования. Решение считается принятым, если за него проголосовало более половины присутствующих членов Совета.</w:t>
      </w:r>
    </w:p>
    <w:p>
      <w:pPr>
        <w:pStyle w:val="0"/>
      </w:pPr>
      <w:r>
        <w:t xml:space="preserve">         5.4. Решение Координационного совета оформляется протоколом, который подписывается председателем Координационного совета (в случае его отсутствия – заместителем председателя Координационного совета) и секретарем.</w:t>
      </w:r>
    </w:p>
    <w:p>
      <w:pPr>
        <w:pStyle w:val="0"/>
      </w:pPr>
      <w:r>
        <w:t xml:space="preserve">         5.5. Копии протокола заседания и иная информация о деятельности Совета доводится до членов совета и других заинтересованных лиц путем рассылки материалов.</w:t>
      </w:r>
    </w:p>
    <w:p>
      <w:pPr>
        <w:pStyle w:val="0"/>
      </w:pPr>
      <w:r>
        <w:t xml:space="preserve">         5.6. Решения, принимаемые Координационным советом, носят рекомендательный характер. </w:t>
      </w:r>
    </w:p>
    <w:p>
      <w:pPr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</w:p>
    <w:p>
      <w:pPr>
        <w:jc w:val="right"/>
        <w:pStyle w:val="0"/>
        <w:rPr>
          <w:sz w:val="18"/>
        </w:rPr>
      </w:pPr>
      <w:r>
        <w:rPr>
          <w:sz w:val="18"/>
        </w:rPr>
        <w:t xml:space="preserve">         Приложение 2</w:t>
      </w:r>
    </w:p>
    <w:p>
      <w:pPr>
        <w:jc w:val="right"/>
        <w:pStyle w:val="0"/>
        <w:rPr>
          <w:sz w:val="18"/>
        </w:rPr>
      </w:pPr>
      <w:r>
        <w:rPr>
          <w:sz w:val="18"/>
        </w:rPr>
        <w:t xml:space="preserve"> к Постановлению </w:t>
      </w:r>
    </w:p>
    <w:p>
      <w:pPr>
        <w:jc w:val="right"/>
        <w:pStyle w:val="0"/>
        <w:rPr>
          <w:sz w:val="22"/>
        </w:rPr>
      </w:pPr>
      <w:r>
        <w:rPr>
          <w:sz w:val="18"/>
        </w:rPr>
        <w:t xml:space="preserve">                                                                                                  Главы  Большеулуйского района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от 18.03.2019 № 3-пг                      </w:t>
      </w:r>
    </w:p>
    <w:p>
      <w:pPr>
        <w:jc w:val="center"/>
        <w:pStyle w:val="0"/>
        <w:rPr>
          <w:sz w:val="20"/>
        </w:rPr>
      </w:pPr>
      <w:r>
        <w:rPr>
          <w:sz w:val="20"/>
        </w:rPr>
        <w:t>СОСТАВ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КООРДИНАЦИОННОГО СОВЕТА В ОБЛАСТИ РАЗВИТИЯ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МАЛОГО И СРЕДНЕГО ПРЕДПРИНИМАТЕЛЬСТВА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ПРИ ГЛАВЕ  БОЛЬШЕУЛУЙСКОГО РАЙОНА</w:t>
      </w:r>
    </w:p>
    <w:p>
      <w:pPr>
        <w:jc w:val="center"/>
        <w:pStyle w:val="0"/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2158"/>
        <w:gridCol w:w="7083"/>
      </w:tblGrid>
      <w:tr>
        <w:trPr>
          <w:tblCellMar/>
          <w:trHeight w:val="76" w:hRule="atLeast"/>
        </w:trPr>
        <w:tblPrEx>
          <w:tblCellMar/>
        </w:tblPrEx>
        <w:tc>
          <w:tcPr>
            <w:tcW w:type="dxa" w:w="2158"/>
          </w:tcPr>
          <w:p>
            <w:pPr>
              <w:ind w:left="4860" w:hanging="4860"/>
              <w:pStyle w:val="15"/>
              <w:rPr>
                <w:rFonts w:hAnsi="Times New Roman" w:ascii="Times New Roman"/>
                <w:sz w:val="24"/>
                <w:b w:val="1"/>
                <w:color w:val="000000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Любкин С.А.</w:t>
            </w:r>
          </w:p>
          <w:p>
            <w:pPr>
              <w:jc w:val="both"/>
              <w:pStyle w:val="0"/>
            </w:pPr>
          </w:p>
        </w:tc>
        <w:tc>
          <w:tcPr>
            <w:tcW w:type="dxa" w:w="7083"/>
          </w:tcPr>
          <w:p>
            <w:pPr>
              <w:pStyle w:val="15"/>
              <w:rPr>
                <w:rFonts w:hAnsi="Times New Roman" w:ascii="Times New Roman"/>
                <w:sz w:val="24"/>
                <w:b w:val="1"/>
                <w:color w:val="000000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 Глава Большеулуйского района,  председатель Совета; </w:t>
            </w:r>
          </w:p>
          <w:p>
            <w:pPr>
              <w:jc w:val="both"/>
              <w:pStyle w:val="0"/>
            </w:pPr>
          </w:p>
        </w:tc>
      </w:tr>
      <w:tr>
        <w:trPr>
          <w:tblCellMar/>
          <w:trHeight w:val="292" w:hRule="atLeast"/>
        </w:trPr>
        <w:tblPrEx>
          <w:tblCellMar/>
        </w:tblPrEx>
        <w:tc>
          <w:tcPr>
            <w:tcW w:type="dxa" w:w="2158"/>
          </w:tcPr>
          <w:p>
            <w:pPr>
              <w:jc w:val="both"/>
              <w:ind w:left="2160" w:hanging="2160"/>
              <w:pStyle w:val="15"/>
              <w:rPr>
                <w:rFonts w:hAnsi="Times New Roman" w:ascii="Times New Roman"/>
                <w:sz w:val="24"/>
                <w:b w:val="1"/>
                <w:color w:val="000000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Терехин В.В.</w:t>
            </w:r>
          </w:p>
          <w:p>
            <w:pPr>
              <w:jc w:val="both"/>
              <w:ind w:left="2160" w:hanging="2160"/>
              <w:pStyle w:val="15"/>
              <w:rPr>
                <w:rFonts w:hAnsi="Times New Roman" w:ascii="Times New Roman"/>
                <w:sz w:val="24"/>
                <w:b w:val="1"/>
                <w:color w:val="000000"/>
              </w:rPr>
            </w:pPr>
          </w:p>
          <w:p>
            <w:pPr>
              <w:pStyle w:val="15"/>
              <w:rPr>
                <w:rFonts w:hAnsi="Times New Roman" w:ascii="Times New Roman"/>
                <w:sz w:val="24"/>
                <w:b w:val="1"/>
              </w:rPr>
            </w:pPr>
          </w:p>
          <w:p>
            <w:pPr>
              <w:pStyle w:val="15"/>
              <w:rPr>
                <w:rFonts w:hAnsi="Times New Roman" w:ascii="Times New Roman"/>
                <w:sz w:val="24"/>
                <w:b w:val="1"/>
                <w:shd w:fill="ff0000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Дерябина В.В.               </w:t>
            </w:r>
          </w:p>
        </w:tc>
        <w:tc>
          <w:tcPr>
            <w:tcW w:type="dxa" w:w="7083"/>
          </w:tcPr>
          <w:p>
            <w:pPr>
              <w:jc w:val="both"/>
              <w:pStyle w:val="15"/>
              <w:rPr>
                <w:rFonts w:hAnsi="Times New Roman" w:ascii="Times New Roman"/>
                <w:sz w:val="24"/>
                <w:b w:val="1"/>
                <w:color w:val="000000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Заместитель Главы Большеулуйского района по оперативному управлению, заместитель председателя Совета; </w:t>
            </w:r>
          </w:p>
          <w:p>
            <w:pPr>
              <w:jc w:val="both"/>
              <w:pStyle w:val="15"/>
              <w:rPr>
                <w:rFonts w:hAnsi="Times New Roman" w:ascii="Times New Roman"/>
                <w:sz w:val="24"/>
                <w:b w:val="1"/>
                <w:color w:val="000000"/>
              </w:rPr>
            </w:pPr>
          </w:p>
          <w:p>
            <w:pPr>
              <w:jc w:val="both"/>
              <w:pStyle w:val="15"/>
              <w:rPr>
                <w:rFonts w:hAnsi="Times New Roman" w:ascii="Times New Roman"/>
                <w:sz w:val="24"/>
                <w:b w:val="1"/>
                <w:color w:val="000000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ведущий специалист отдела по экономическому планированию Администрации Большеулуйского района, секретарь Совета;</w:t>
            </w:r>
          </w:p>
          <w:p>
            <w:pPr>
              <w:jc w:val="both"/>
              <w:pStyle w:val="15"/>
              <w:rPr>
                <w:rFonts w:hAnsi="Times New Roman" w:ascii="Times New Roman"/>
                <w:sz w:val="24"/>
                <w:b w:val="1"/>
                <w:shd w:fill="ff0000"/>
              </w:rPr>
            </w:pPr>
          </w:p>
        </w:tc>
      </w:tr>
      <w:tr>
        <w:trPr>
          <w:tblCellMar/>
          <w:trHeight w:val="76" w:hRule="atLeast"/>
        </w:trPr>
        <w:tblPrEx>
          <w:tblCellMar/>
        </w:tblPrEx>
        <w:tc>
          <w:tcPr>
            <w:tcW w:type="dxa" w:w="2158"/>
          </w:tcPr>
          <w:p>
            <w:pPr>
              <w:pStyle w:val="0"/>
            </w:pPr>
            <w:r>
              <w:t xml:space="preserve">Члены совета:   </w:t>
            </w:r>
          </w:p>
          <w:p>
            <w:pPr>
              <w:pStyle w:val="0"/>
            </w:pPr>
          </w:p>
        </w:tc>
        <w:tc>
          <w:tcPr>
            <w:tcW w:type="dxa" w:w="7083"/>
          </w:tcPr>
          <w:p>
            <w:pPr>
              <w:pStyle w:val="0"/>
            </w:pPr>
          </w:p>
          <w:p>
            <w:pPr>
              <w:pStyle w:val="0"/>
            </w:pPr>
          </w:p>
          <w:p>
            <w:pPr>
              <w:pStyle w:val="0"/>
            </w:pPr>
          </w:p>
        </w:tc>
      </w:tr>
      <w:tr>
        <w:trPr>
          <w:tblCellMar/>
          <w:trHeight w:val="225" w:hRule="atLeast"/>
        </w:trPr>
        <w:tblPrEx>
          <w:tblCellMar/>
        </w:tblPrEx>
        <w:tc>
          <w:tcPr>
            <w:tcW w:type="dxa" w:w="2158"/>
          </w:tcPr>
          <w:p>
            <w:pPr>
              <w:jc w:val="both"/>
              <w:pStyle w:val="0"/>
            </w:pPr>
            <w:r>
              <w:t xml:space="preserve">Братковский  В.В. </w:t>
            </w:r>
          </w:p>
        </w:tc>
        <w:tc>
          <w:tcPr>
            <w:tcW w:type="dxa" w:w="7083"/>
          </w:tcPr>
          <w:p>
            <w:pPr>
              <w:jc w:val="both"/>
              <w:pStyle w:val="0"/>
            </w:pPr>
            <w:r>
              <w:t xml:space="preserve">директор ООО «КоммунСтройСервис»  (по согласованию);    </w:t>
            </w:r>
          </w:p>
          <w:p>
            <w:pPr>
              <w:jc w:val="both"/>
              <w:pStyle w:val="0"/>
            </w:pPr>
            <w:r>
              <w:t xml:space="preserve">                                                    </w:t>
            </w:r>
          </w:p>
        </w:tc>
      </w:tr>
      <w:tr>
        <w:trPr>
          <w:tblCellMar/>
          <w:trHeight w:val="250" w:hRule="atLeast"/>
        </w:trPr>
        <w:tblPrEx>
          <w:tblCellMar/>
        </w:tblPrEx>
        <w:tc>
          <w:tcPr>
            <w:tcW w:type="dxa" w:w="2158"/>
          </w:tcPr>
          <w:p>
            <w:pPr>
              <w:ind w:right="-185"/>
              <w:pStyle w:val="0"/>
            </w:pPr>
            <w:r>
              <w:t xml:space="preserve">Веретенникова И.О.</w:t>
            </w:r>
          </w:p>
        </w:tc>
        <w:tc>
          <w:tcPr>
            <w:tcW w:type="dxa" w:w="7083"/>
          </w:tcPr>
          <w:p>
            <w:pPr>
              <w:pStyle w:val="15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 руководитель финансово-экономического управления      Администрации Большеулуйского района;</w:t>
            </w:r>
          </w:p>
          <w:p>
            <w:pPr>
              <w:pStyle w:val="0"/>
            </w:pPr>
          </w:p>
        </w:tc>
      </w:tr>
      <w:tr>
        <w:trPr>
          <w:tblCellMar/>
          <w:trHeight w:val="189" w:hRule="atLeast"/>
        </w:trPr>
        <w:tblPrEx>
          <w:tblCellMar/>
        </w:tblPrEx>
        <w:tc>
          <w:tcPr>
            <w:tcW w:type="dxa" w:w="2158"/>
          </w:tcPr>
          <w:p>
            <w:pPr>
              <w:jc w:val="both"/>
              <w:ind w:left="5040" w:hanging="5040"/>
              <w:pStyle w:val="15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Борисова В.И.</w:t>
            </w:r>
          </w:p>
          <w:p>
            <w:pPr>
              <w:jc w:val="both"/>
              <w:pStyle w:val="0"/>
            </w:pPr>
          </w:p>
          <w:p>
            <w:pPr>
              <w:jc w:val="both"/>
              <w:pStyle w:val="0"/>
            </w:pPr>
            <w:r>
              <w:t xml:space="preserve">Руденова Е.В.          </w:t>
            </w:r>
          </w:p>
        </w:tc>
        <w:tc>
          <w:tcPr>
            <w:tcW w:type="dxa" w:w="7083"/>
          </w:tcPr>
          <w:p>
            <w:pPr>
              <w:jc w:val="both"/>
              <w:pStyle w:val="15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индивидуальный предприниматель  (по согласованию);</w:t>
            </w:r>
          </w:p>
          <w:p>
            <w:pPr>
              <w:jc w:val="both"/>
              <w:pStyle w:val="15"/>
              <w:rPr>
                <w:rFonts w:hAnsi="Times New Roman" w:ascii="Times New Roman"/>
                <w:sz w:val="24"/>
                <w:b w:val="1"/>
              </w:rPr>
            </w:pPr>
          </w:p>
          <w:p>
            <w:pPr>
              <w:jc w:val="both"/>
              <w:pStyle w:val="15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индивидуальный предприниматель (по согласованию);</w:t>
            </w:r>
          </w:p>
          <w:p>
            <w:pPr>
              <w:jc w:val="both"/>
              <w:ind w:left="282"/>
              <w:pStyle w:val="0"/>
            </w:pPr>
          </w:p>
        </w:tc>
      </w:tr>
      <w:tr>
        <w:trPr>
          <w:tblCellMar/>
          <w:trHeight w:val="217" w:hRule="atLeast"/>
        </w:trPr>
        <w:tblPrEx>
          <w:tblCellMar/>
        </w:tblPrEx>
        <w:tc>
          <w:tcPr>
            <w:tcW w:type="dxa" w:w="2158"/>
          </w:tcPr>
          <w:p>
            <w:pPr>
              <w:jc w:val="both"/>
              <w:ind w:left="5040" w:hanging="5040"/>
              <w:pStyle w:val="15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Маскадынова Л.Н.</w:t>
            </w:r>
          </w:p>
          <w:p>
            <w:pPr>
              <w:jc w:val="both"/>
              <w:pStyle w:val="15"/>
              <w:rPr>
                <w:rFonts w:hAnsi="Times New Roman" w:ascii="Times New Roman"/>
                <w:sz w:val="24"/>
                <w:b w:val="1"/>
              </w:rPr>
            </w:pPr>
          </w:p>
        </w:tc>
        <w:tc>
          <w:tcPr>
            <w:tcW w:type="dxa" w:w="7083"/>
          </w:tcPr>
          <w:p>
            <w:pPr>
              <w:jc w:val="both"/>
              <w:pStyle w:val="15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начальник отдела по управлению муниципальным имуществом и архитектуре Администрации Большеулуйского района;</w:t>
            </w:r>
          </w:p>
          <w:p>
            <w:pPr>
              <w:jc w:val="both"/>
              <w:pStyle w:val="15"/>
              <w:rPr>
                <w:rFonts w:hAnsi="Times New Roman" w:ascii="Times New Roman"/>
                <w:sz w:val="24"/>
                <w:b w:val="1"/>
              </w:rPr>
            </w:pPr>
          </w:p>
        </w:tc>
      </w:tr>
      <w:tr>
        <w:trPr>
          <w:tblCellMar/>
          <w:trHeight w:val="169" w:hRule="atLeast"/>
        </w:trPr>
        <w:tblPrEx>
          <w:tblCellMar/>
        </w:tblPrEx>
        <w:tc>
          <w:tcPr>
            <w:tcW w:type="dxa" w:w="2158"/>
          </w:tcPr>
          <w:p>
            <w:pPr>
              <w:ind w:left="2340" w:hanging="2340"/>
              <w:pStyle w:val="15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Гомзякова Е.Н.     </w:t>
            </w:r>
          </w:p>
        </w:tc>
        <w:tc>
          <w:tcPr>
            <w:tcW w:type="dxa" w:w="7083"/>
          </w:tcPr>
          <w:p>
            <w:pPr>
              <w:jc w:val="both"/>
              <w:pStyle w:val="0"/>
            </w:pPr>
            <w:r>
              <w:t xml:space="preserve">начальник отдела по экономическому планированию Администрации  Большеулуйского района;</w:t>
            </w:r>
          </w:p>
        </w:tc>
      </w:tr>
      <w:tr>
        <w:trPr>
          <w:tblCellMar/>
          <w:trHeight w:val="197" w:hRule="atLeast"/>
        </w:trPr>
        <w:tblPrEx>
          <w:tblCellMar/>
        </w:tblPrEx>
        <w:tc>
          <w:tcPr>
            <w:tcW w:type="dxa" w:w="2158"/>
          </w:tcPr>
          <w:p>
            <w:pPr>
              <w:jc w:val="both"/>
              <w:pStyle w:val="0"/>
            </w:pPr>
          </w:p>
        </w:tc>
        <w:tc>
          <w:tcPr>
            <w:tcW w:type="dxa" w:w="7083"/>
          </w:tcPr>
          <w:p>
            <w:pPr>
              <w:jc w:val="both"/>
              <w:pStyle w:val="0"/>
            </w:pPr>
          </w:p>
        </w:tc>
      </w:tr>
      <w:tr>
        <w:trPr>
          <w:tblCellMar/>
          <w:trHeight w:val="291" w:hRule="atLeast"/>
        </w:trPr>
        <w:tblPrEx>
          <w:tblCellMar/>
        </w:tblPrEx>
        <w:tc>
          <w:tcPr>
            <w:tcW w:type="dxa" w:w="2158"/>
          </w:tcPr>
          <w:p>
            <w:pPr>
              <w:jc w:val="both"/>
              <w:pStyle w:val="0"/>
            </w:pPr>
            <w:r>
              <w:t xml:space="preserve">Исакова   О.И.</w:t>
            </w:r>
          </w:p>
          <w:p>
            <w:pPr>
              <w:jc w:val="both"/>
              <w:pStyle w:val="0"/>
            </w:pPr>
            <w:r>
              <w:t xml:space="preserve"> </w:t>
            </w:r>
          </w:p>
          <w:p>
            <w:pPr>
              <w:jc w:val="both"/>
              <w:pStyle w:val="0"/>
            </w:pPr>
            <w:r>
              <w:t xml:space="preserve">Кинтер М.В.                    </w:t>
            </w:r>
          </w:p>
        </w:tc>
        <w:tc>
          <w:tcPr>
            <w:tcW w:type="dxa" w:w="7083"/>
          </w:tcPr>
          <w:p>
            <w:pPr>
              <w:jc w:val="both"/>
              <w:pStyle w:val="0"/>
            </w:pPr>
            <w:r>
              <w:t xml:space="preserve">директор ООО «ПКФ Камелот»  (по согласованию); </w:t>
            </w:r>
          </w:p>
          <w:p>
            <w:pPr>
              <w:jc w:val="both"/>
              <w:pStyle w:val="0"/>
            </w:pPr>
          </w:p>
          <w:p>
            <w:pPr>
              <w:jc w:val="both"/>
              <w:pStyle w:val="0"/>
            </w:pPr>
            <w:r>
              <w:t xml:space="preserve">начальник отдела правового обеспечения</w:t>
            </w:r>
          </w:p>
          <w:p>
            <w:pPr>
              <w:jc w:val="both"/>
              <w:pStyle w:val="0"/>
            </w:pPr>
            <w:r>
              <w:t xml:space="preserve">Администрации Большеулуйского района;</w:t>
            </w:r>
          </w:p>
          <w:p>
            <w:pPr>
              <w:jc w:val="both"/>
              <w:pStyle w:val="0"/>
            </w:pPr>
          </w:p>
        </w:tc>
      </w:tr>
      <w:tr>
        <w:trPr>
          <w:tblCellMar/>
          <w:trHeight w:val="226" w:hRule="atLeast"/>
        </w:trPr>
        <w:tblPrEx>
          <w:tblCellMar/>
        </w:tblPrEx>
        <w:tc>
          <w:tcPr>
            <w:tcW w:type="dxa" w:w="2158"/>
          </w:tcPr>
          <w:p>
            <w:pPr>
              <w:ind w:left="5040" w:hanging="5040"/>
              <w:pStyle w:val="15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Сарычев Ю.Ю.</w:t>
            </w:r>
          </w:p>
        </w:tc>
        <w:tc>
          <w:tcPr>
            <w:tcW w:type="dxa" w:w="7083"/>
          </w:tcPr>
          <w:p>
            <w:pPr>
              <w:pStyle w:val="15"/>
              <w:rPr>
                <w:rFonts w:hAnsi="Times New Roman" w:ascii="Times New Roman"/>
                <w:sz w:val="24"/>
                <w:b w:val="1"/>
                <w:color w:val="000000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начальник МКУ «Служба заказчика»;</w:t>
            </w:r>
          </w:p>
          <w:p>
            <w:pPr>
              <w:jc w:val="both"/>
              <w:pStyle w:val="0"/>
            </w:pPr>
          </w:p>
        </w:tc>
      </w:tr>
      <w:tr>
        <w:trPr>
          <w:tblCellMar/>
          <w:trHeight w:val="221" w:hRule="atLeast"/>
        </w:trPr>
        <w:tblPrEx>
          <w:tblCellMar/>
        </w:tblPrEx>
        <w:tc>
          <w:tcPr>
            <w:tcW w:type="dxa" w:w="2158"/>
          </w:tcPr>
          <w:p>
            <w:pPr>
              <w:ind w:left="5040" w:hanging="5040"/>
              <w:pStyle w:val="15"/>
              <w:rPr>
                <w:rFonts w:hAnsi="Times New Roman" w:ascii="Times New Roman"/>
                <w:sz w:val="24"/>
                <w:b w:val="1"/>
                <w:color w:val="000000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Михайлова Т.П.   </w:t>
            </w:r>
          </w:p>
          <w:p>
            <w:pPr>
              <w:pStyle w:val="0"/>
            </w:pPr>
          </w:p>
        </w:tc>
        <w:tc>
          <w:tcPr>
            <w:tcW w:type="dxa" w:w="7083"/>
          </w:tcPr>
          <w:p>
            <w:pPr>
              <w:pStyle w:val="0"/>
            </w:pPr>
            <w:r>
              <w:t xml:space="preserve">индивидуальный предприниматель (по согласованию);</w:t>
            </w:r>
          </w:p>
          <w:p>
            <w:pPr>
              <w:pStyle w:val="0"/>
            </w:pPr>
          </w:p>
        </w:tc>
      </w:tr>
      <w:tr>
        <w:trPr>
          <w:tblCellMar/>
          <w:trHeight w:val="207" w:hRule="atLeast"/>
        </w:trPr>
        <w:tblPrEx>
          <w:tblCellMar/>
        </w:tblPrEx>
        <w:tc>
          <w:tcPr>
            <w:tcW w:type="dxa" w:w="2158"/>
          </w:tcPr>
          <w:p>
            <w:pPr>
              <w:pStyle w:val="0"/>
              <w:rPr>
                <w:color w:val="000000"/>
              </w:rPr>
            </w:pPr>
            <w:r>
              <w:t xml:space="preserve">Риттер  О.Н.                                        </w:t>
            </w:r>
          </w:p>
        </w:tc>
        <w:tc>
          <w:tcPr>
            <w:tcW w:type="dxa" w:w="7083"/>
          </w:tcPr>
          <w:p>
            <w:pPr>
              <w:pStyle w:val="0"/>
            </w:pPr>
            <w:r>
              <w:t xml:space="preserve">индивидуальный предприниматель (по согласованию);</w:t>
            </w:r>
          </w:p>
          <w:p>
            <w:pPr>
              <w:pStyle w:val="0"/>
            </w:pPr>
          </w:p>
        </w:tc>
      </w:tr>
      <w:tr>
        <w:trPr>
          <w:tblCellMar/>
          <w:trHeight w:val="76" w:hRule="atLeast"/>
        </w:trPr>
        <w:tblPrEx>
          <w:tblCellMar/>
        </w:tblPrEx>
        <w:tc>
          <w:tcPr>
            <w:tcW w:type="dxa" w:w="2158"/>
          </w:tcPr>
          <w:p>
            <w:pPr>
              <w:pStyle w:val="0"/>
            </w:pPr>
            <w:r>
              <w:t xml:space="preserve">Рыбакова С.А.</w:t>
            </w:r>
          </w:p>
          <w:p>
            <w:pPr>
              <w:pStyle w:val="0"/>
            </w:pPr>
          </w:p>
        </w:tc>
        <w:tc>
          <w:tcPr>
            <w:tcW w:type="dxa" w:w="7083"/>
          </w:tcPr>
          <w:p>
            <w:pPr>
              <w:pStyle w:val="0"/>
            </w:pPr>
            <w:r>
              <w:t xml:space="preserve">индивидуальный предприниматель (по согласованию);</w:t>
            </w:r>
          </w:p>
        </w:tc>
      </w:tr>
      <w:tr>
        <w:trPr>
          <w:tblCellMar/>
          <w:trHeight w:val="221" w:hRule="atLeast"/>
        </w:trPr>
        <w:tblPrEx>
          <w:tblCellMar/>
        </w:tblPrEx>
        <w:tc>
          <w:tcPr>
            <w:tcW w:type="dxa" w:w="2158"/>
          </w:tcPr>
          <w:p>
            <w:pPr>
              <w:pStyle w:val="0"/>
              <w:rPr>
                <w:color w:val="000000"/>
              </w:rPr>
            </w:pPr>
            <w:r>
              <w:t xml:space="preserve">Султанович Е.В.   </w:t>
            </w:r>
          </w:p>
        </w:tc>
        <w:tc>
          <w:tcPr>
            <w:tcW w:type="dxa" w:w="7083"/>
          </w:tcPr>
          <w:p>
            <w:pPr>
              <w:pStyle w:val="0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 (по согласованию);</w:t>
            </w:r>
          </w:p>
          <w:p>
            <w:pPr>
              <w:pStyle w:val="0"/>
            </w:pPr>
          </w:p>
        </w:tc>
      </w:tr>
      <w:tr>
        <w:trPr>
          <w:tblCellMar/>
          <w:trHeight w:val="76" w:hRule="atLeast"/>
        </w:trPr>
        <w:tblPrEx>
          <w:tblCellMar/>
        </w:tblPrEx>
        <w:tc>
          <w:tcPr>
            <w:tcW w:type="dxa" w:w="2158"/>
          </w:tcPr>
          <w:p>
            <w:pPr>
              <w:pStyle w:val="0"/>
            </w:pPr>
            <w:r>
              <w:t xml:space="preserve">Ткаченко  Т.Е.     </w:t>
            </w:r>
          </w:p>
        </w:tc>
        <w:tc>
          <w:tcPr>
            <w:tcW w:type="dxa" w:w="7083"/>
          </w:tcPr>
          <w:p>
            <w:pPr>
              <w:ind w:left="2340" w:hanging="2340"/>
              <w:pStyle w:val="15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директор КГКУ «Центр занятости населения </w:t>
            </w:r>
          </w:p>
          <w:p>
            <w:pPr>
              <w:ind w:left="2340" w:hanging="2340"/>
              <w:pStyle w:val="15"/>
            </w:pPr>
            <w:r>
              <w:rPr>
                <w:rFonts w:hAnsi="Times New Roman" w:ascii="Times New Roman"/>
                <w:sz w:val="24"/>
                <w:b w:val="1"/>
              </w:rPr>
              <w:t xml:space="preserve">Большеулуйского района (по согласованию).</w:t>
            </w:r>
          </w:p>
        </w:tc>
      </w:tr>
    </w:tbl>
    <w:p>
      <w:pPr>
        <w:jc w:val="both"/>
        <w:pStyle w:val="0"/>
      </w:pPr>
    </w:p>
    <w:p>
      <w:pPr>
        <w:pStyle w:val="0"/>
      </w:pPr>
    </w:p>
    <w:sectPr>
      <w:pgSz w:w="11906" w:h="16838"/>
      <w:pgMar w:top="-142" w:bottom="568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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5" w:type="paragraph">
    <w:name w:val="Нижний колонтитул"/>
    <w:rPr>
      <w:sz w:val="24"/>
    </w:rPr>
  </w:style>
  <w:style w:styleId="20" w:type="paragraph">
    <w:name w:val="unformattext topleveltext"/>
    <w:pPr>
      <w:spacing w:before="100" w:after="100"/>
    </w:pPr>
    <w:rPr>
      <w:sz w:val="24"/>
    </w:rPr>
  </w:style>
  <w:style w:styleId="16" w:type="paragraph">
    <w:name w:val="Текст выноски"/>
    <w:rPr>
      <w:rFonts w:hAnsi="Tahoma" w:ascii="Tahoma"/>
      <w:sz w:val="16"/>
    </w:rPr>
  </w:style>
  <w:style w:styleId="19" w:type="paragraph">
    <w:name w:val="formattext topleveltext"/>
    <w:pPr>
      <w:spacing w:before="100" w:after="100"/>
    </w:pPr>
    <w:rPr>
      <w:sz w:val="24"/>
    </w:rPr>
  </w:style>
  <w:style w:styleId="23" w:type="paragraph">
    <w:name w:val="Верхний колонтитул"/>
    <w:rPr>
      <w:sz w:val="24"/>
    </w:rPr>
  </w:style>
  <w:style w:styleId="0" w:type="paragraph">
    <w:name w:val="Обычный"/>
    <w:rPr>
      <w:sz w:val="24"/>
    </w:rPr>
  </w:style>
  <w:style w:styleId="15" w:type="paragraph">
    <w:name w:val="ConsTitle"/>
    <w:rPr>
      <w:rFonts w:hAnsi="Arial" w:ascii="Arial"/>
      <w:b w:val="1"/>
    </w:rPr>
  </w:style>
</w:styles>
</file>

<file path=word/_rels/document.xml.rels><?xml version='1.0' encoding='utf-8' standalone='yes'?>
<Relationships xmlns="http://schemas.openxmlformats.org/package/2006/relationships"><Relationship Id="rId1" Target="media/broken.gif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О внесении изменений в Постановление Главы Большеулуйского района от 30 мая 2012 № 15 О Координацион.doc</dc:title>
</cp:coreProperties>
</file>