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1D" w:rsidRDefault="003C2B1D" w:rsidP="003C2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Пояснительная записка к докладу главы Большеулуйского района</w:t>
      </w:r>
    </w:p>
    <w:p w:rsidR="003C2B1D" w:rsidRDefault="003C2B1D" w:rsidP="003C2B1D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достигнутых значениях показателей для оценки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эффективности деятельности органов местного самоуправления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городских округов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муниципальных районов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за 2017 год и их планируемых значениях на 3-летний период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Экономическое развитие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Число субъектов малого и среднего предпринимательства</w:t>
      </w:r>
    </w:p>
    <w:p w:rsidR="003C2B1D" w:rsidRDefault="003C2B1D" w:rsidP="003C2B1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На 01.01.2018 года в районе зарегистрировано 177 субъектов малого и среднего бизнеса, из них: 141 индивидуальный предприниматель, 36 малых предприятий. </w:t>
      </w:r>
    </w:p>
    <w:p w:rsidR="003C2B1D" w:rsidRDefault="003C2B1D" w:rsidP="003C2B1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В 2017 году по сравнению с 2016 годом произошло увеличение числа субъектов малого и среднего предпринимательства на 1,0</w:t>
      </w:r>
      <w:r w:rsidRPr="003C2B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% (с </w:t>
      </w:r>
      <w:r w:rsidRPr="003C2B1D">
        <w:rPr>
          <w:rFonts w:ascii="Times New Roman" w:hAnsi="Times New Roman" w:cs="Times New Roman"/>
          <w:sz w:val="28"/>
          <w:szCs w:val="28"/>
        </w:rPr>
        <w:t>143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3C2B1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до </w:t>
      </w:r>
      <w:r w:rsidRPr="003C2B1D">
        <w:rPr>
          <w:rFonts w:ascii="Times New Roman" w:hAnsi="Times New Roman" w:cs="Times New Roman"/>
          <w:sz w:val="28"/>
          <w:szCs w:val="28"/>
        </w:rPr>
        <w:t>183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3C2B1D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 CYR" w:hAnsi="Times New Roman CYR" w:cs="Times New Roman CYR"/>
          <w:sz w:val="28"/>
          <w:szCs w:val="28"/>
        </w:rPr>
        <w:t xml:space="preserve"> единиц на 10 тыс. человек населения), за счет увеличения числа индивидуальных предпринимателей на 8 человек.</w:t>
      </w:r>
    </w:p>
    <w:p w:rsidR="003C2B1D" w:rsidRDefault="003C2B1D" w:rsidP="003C2B1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Преобладающими видами экономической деятельности в Большеулуйском районе является:</w:t>
      </w:r>
    </w:p>
    <w:p w:rsidR="003C2B1D" w:rsidRDefault="003C2B1D" w:rsidP="003C2B1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«Оптовая и розничная торговля; ремонт автотранспортных средств, мотоциклов, бытовых изделий и предметов личного пользования» 28,25% (50 субъектов);</w:t>
      </w:r>
    </w:p>
    <w:p w:rsidR="003C2B1D" w:rsidRDefault="003C2B1D" w:rsidP="003C2B1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«Сельское хозяйство, охота и лесное хозяйство» которым занимается 28,25% (50 субъектов);</w:t>
      </w:r>
    </w:p>
    <w:p w:rsidR="003C2B1D" w:rsidRDefault="003C2B1D" w:rsidP="003C2B1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2,83% (5 субъектов) заняты в «Строительстве»;</w:t>
      </w:r>
      <w:proofErr w:type="gramEnd"/>
    </w:p>
    <w:p w:rsidR="003C2B1D" w:rsidRDefault="003C2B1D" w:rsidP="003C2B1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12,42% (22 субъекта) занимаются видом деятельности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такими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как «Транспорт и связь», а также «Предоставление прочих видов деятельности»;</w:t>
      </w:r>
    </w:p>
    <w:p w:rsidR="003C2B1D" w:rsidRDefault="003C2B1D" w:rsidP="003C2B1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1,13% (2 субъекта)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заняты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«Обрабатывающим производством».</w:t>
      </w:r>
    </w:p>
    <w:p w:rsidR="003C2B1D" w:rsidRDefault="003C2B1D" w:rsidP="003C2B1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Малые строительные организации, в основном, занимаются ремонтно-строительными работами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Ачинском НПЗ.</w:t>
      </w:r>
    </w:p>
    <w:p w:rsidR="003C2B1D" w:rsidRDefault="003C2B1D" w:rsidP="003C2B1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 районе хорошо развита торговая деятельность, которой, в основном занимаются субъекты малого предпринимательства.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3C2B1D" w:rsidRDefault="003C2B1D" w:rsidP="003C2B1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2017 году составила  </w:t>
      </w:r>
      <w:r w:rsidRPr="003C2B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3C2B1D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 CYR" w:hAnsi="Times New Roman CYR" w:cs="Times New Roman CYR"/>
          <w:sz w:val="28"/>
          <w:szCs w:val="28"/>
        </w:rPr>
        <w:t>% (в 2016 году 4,</w:t>
      </w:r>
      <w:r w:rsidRPr="003C2B1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>%).</w:t>
      </w:r>
    </w:p>
    <w:p w:rsidR="003C2B1D" w:rsidRDefault="003C2B1D" w:rsidP="003C2B1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Среднесписочная численность работников малых предприятий в 2017 году составила 29</w:t>
      </w:r>
      <w:r w:rsidRPr="003C2B1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человек.</w:t>
      </w:r>
    </w:p>
    <w:p w:rsidR="003C2B1D" w:rsidRDefault="003C2B1D" w:rsidP="003C2B1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Среднесписочная численность занятых по найму у индивидуальных предпринимателей за 2017 год – </w:t>
      </w:r>
      <w:r w:rsidRPr="003C2B1D">
        <w:rPr>
          <w:rFonts w:ascii="Times New Roman" w:hAnsi="Times New Roman" w:cs="Times New Roman"/>
          <w:sz w:val="28"/>
          <w:szCs w:val="28"/>
        </w:rPr>
        <w:t>135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человек.</w:t>
      </w:r>
    </w:p>
    <w:p w:rsidR="003C2B1D" w:rsidRDefault="003C2B1D" w:rsidP="003C2B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Среднесписочная численность работников на среднем предприятии составила 2</w:t>
      </w:r>
      <w:r w:rsidRPr="003C2B1D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человек.</w:t>
      </w:r>
    </w:p>
    <w:p w:rsidR="003C2B1D" w:rsidRDefault="003C2B1D" w:rsidP="003C2B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С целью активизации предпринимательской деятельности в районе действует муниципальная программа «Развитие субъектов малого и среднего предпринимательства в Большеулуйском районе».</w:t>
      </w:r>
    </w:p>
    <w:p w:rsidR="003C2B1D" w:rsidRDefault="003C2B1D" w:rsidP="003C2B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Для привлечения федеральных и краевых средств на поддержку малого и среднего бизнеса, Администрация района планирует участвовать в краевых конкурсах муниципальных программ развития субъектов малого и среднего предпринимательства. В 2017 году муниципальная поддержка в виде предоставления субсидии субъектам малого и среднего предпринимательства не осуществлялась, в связи с отсутствием заявок от индивидуальных предпринимателей.</w:t>
      </w:r>
    </w:p>
    <w:p w:rsidR="003C2B1D" w:rsidRDefault="003C2B1D" w:rsidP="003C2B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В 2017 году информационно-консультационные услуги оказаны 9 субъектам малого предпринимательства. Информирование предпринимателей района о действующих мерах поддержки и условиях ее предоставления проводится через средства массовой информации, в личных беседах, на семинарах, раздается информационный материал (плакаты, буклеты, брошюры), оформлен информационный стенд «Поддержка предпринимательства». На официальном сайте муниципального образования Большеулуйского района создан раздел «Поддержка малого и среднего бизнеса». Сотрудничаем в данном вопросе со специалистами Центра занятости населения. </w:t>
      </w:r>
    </w:p>
    <w:p w:rsidR="003C2B1D" w:rsidRDefault="003C2B1D" w:rsidP="003C2B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Уровень безработицы в Большеулуйском районе за 2017 год составил 4,8 %. С целью самозанятости безработных граждан и развитию предпринимательства в районе выделяется финансовая поддержка в размере  77,24 тыс. рублей на организацию собственного дела. В 2017 году открыли собственное дело 5 безработных.</w:t>
      </w:r>
    </w:p>
    <w:p w:rsidR="003C2B1D" w:rsidRDefault="003C2B1D" w:rsidP="003C2B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При Администрации Большеулуйского района создана Комиссия по борьбе с неформальной занятостью, которая побуждает субъекты малого и среднего предпринимательства официально регистрировать наемных работников.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Объем инвестиций в основной капитал (за исключением бюджетных средств) в расчете на 1 человека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</w:t>
      </w:r>
      <w:r w:rsidRPr="003C2B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году инвестиции в основной капитал за счет всех источников финансирования составили 2 756 840 тыс. руб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темп роста к 2016 году - 73,89%). Снижение общего объема  инвестиций в 2017 году по отношению к 2016 году связано со снижением объемов инвестиций на нефтеперерабатывающем предприятии ОАО «АНПЗ ВНК», который занимает наибольший удельный вес (98,60 %) от общего  объема инвестиций. Объем инвестиций в основной капитал за счет всех источников финансирования составил: по оценке 2018г. – 5 200 651,30 тыс. руб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темп роста к 2017 году - 188,65%), по прогнозу 2019 г. планируется 9 941 107,21 тыс. руб.(темп роста к 2018 году - 191,15%), на 2020 г. – 19 219 162,00 тыс. руб.(темп роста к 2019 году - 193,33%).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структуре инвестиций снизилась доля бюджетных средств с 55 537,00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в 2016 году до 17 550,00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тыс.руб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в 2017 году, что составило 0,64% от совокупного объема. Это привело к снижению показателя инвестиций без бюджетных средств с 3 675 305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в 2016 году до 2 739 290,00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тыс.руб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в 2017году.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Объем инвестиций в основной капитал за счет бюджетных средств  </w:t>
      </w:r>
      <w:r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2017 году составил 17550,00 тыс. руб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темп роста к 2016 году - 31,60%)   - часть инвестиций направлена на  завершение строительства Детского сада.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инвестиций в основной капитал (за исключением бюджетных средств) в расчете на 1 жителя в 2017 году составил 361 909,10 руб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темп роста к 2016 году - 75,54%), по оценке 2018 года  694 473,58 руб. (191,89%), по прогнозу 2019 г. планируется 1 343 802,49 руб. (193,50%), в 2020 г. – 2 627 585,73 руб. (195,53%).  Оценка 2018 года и прогнозные показатели на 2019-2020 годы рассчитаны исходя из данных прогнозного объема инвестиций,  предусмотренного в 2017 году. 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1484"/>
        <w:gridCol w:w="1662"/>
        <w:gridCol w:w="1814"/>
        <w:gridCol w:w="1926"/>
      </w:tblGrid>
      <w:tr w:rsidR="003C2B1D"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факт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оценка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прогноз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прогноз</w:t>
            </w:r>
          </w:p>
        </w:tc>
      </w:tr>
      <w:tr w:rsidR="003C2B1D"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Объем инвестиций в основной капитал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сего,тыс.рублей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2756840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5200651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9941107,00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19219162,00</w:t>
            </w:r>
          </w:p>
        </w:tc>
      </w:tr>
      <w:tr w:rsidR="003C2B1D"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Из них бюджетные средства,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17550,00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4600,00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1000,00</w:t>
            </w:r>
          </w:p>
        </w:tc>
      </w:tr>
      <w:tr w:rsidR="003C2B1D"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 строительство Детского сада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.Б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-Улуй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7517,50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C2B1D">
        <w:trPr>
          <w:trHeight w:val="825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Объем инвестиций без бюджетных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ыс.рублей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2739290,00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5196051,30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9940107,00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19218162,00</w:t>
            </w:r>
          </w:p>
        </w:tc>
      </w:tr>
      <w:tr w:rsidR="003C2B1D"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Среднегодовая численность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населения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7569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739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7314</w:t>
            </w:r>
          </w:p>
        </w:tc>
      </w:tr>
      <w:tr w:rsidR="003C2B1D"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инвестиций (без бюджетных средств) на 1 жителя, рублей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61909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694473,58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1343802,49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2627585,73</w:t>
            </w:r>
          </w:p>
        </w:tc>
      </w:tr>
    </w:tbl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Общая площадь территории Большеулуйского района  составляет 270,8 тыс. га.  В 2017 году доля площади земельных участков, являющихся объектами налогообложения земельным налогом, в общей площади территории муниципального образования составила 1,35 % от общей территории  района.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муниципального образования на плановый период   с 2018-2020гг. составила 1,36 % от общей территории  района.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Изменение показателя произошло за счет: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продажи земельных участков из муниципальной собственности в частную собственность - 6 га;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-предоставление земельных участков из муниципальной собственности бесплатно в собственность многодетным семьям - 1 га.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Доля прибыльных сельскохозяйственных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организаций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в общем их числе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Прибыльных сельскохозяйственных предприятий  в районе в  2016 году  нет, в связи с тем, что единственное сельскохозяйственное предприятие МУП «Рассвет» с 2016 года МУП «Рассвет» производственно-финансовой деятельностью не занимается. С 01.11.2016 г. МУП "Рассвет" находится в стадии банкротства, вследствие чего прогнозные данные до 2019 года доли прибыльных сельскохозяйственных организаций,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общем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их числе показателей нет.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В 2017 году протяженность автомобильных дорог составила  400,45 км. Основная магистральная автомобильная дорога в районе представлена ответвлением от федеральной дороги М-53 «Байкал» Ачинск - Бирилюссы. На дорогах имеется 11 железобетонных мостов, общей длиной 544,7 м. </w:t>
      </w:r>
      <w:r>
        <w:rPr>
          <w:rFonts w:ascii="Times New Roman CYR" w:hAnsi="Times New Roman CYR" w:cs="Times New Roman CYR"/>
          <w:sz w:val="28"/>
          <w:szCs w:val="28"/>
        </w:rPr>
        <w:t xml:space="preserve">Протяженность улично-дорожной сети Большеулуйского района составляет 139,2 км, в том числе с  твердым покрытием 99,96 км. 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увеличения транспортно-эксплуатационных характеристик проезжей части и обустройства улиц район ежегодно участвует в конкурсном отборе на получение субсидии для модернизации уличной дорожной сети населенных пунктов сельских поселений. 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 в общей численности населения городского округа (муниципального района)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Автомобильные пассажирские перевозки в Большеулуйском районе с 2014 года осуществляются одним предприятием - МУП «Сигнал».</w:t>
      </w:r>
      <w:r>
        <w:rPr>
          <w:rFonts w:ascii="Times New Roman CYR" w:hAnsi="Times New Roman CYR" w:cs="Times New Roman CYR"/>
          <w:color w:val="0000F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Маршрутная сеть пассажирского автомобильного транспорта представлена 10 маршрутов, в том числе 8  пригородных.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FF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население, проживающее в населенных пунктах, имеют регулярное автобусное сообщение с административным центром муниципального района.</w:t>
      </w:r>
      <w:r>
        <w:rPr>
          <w:rFonts w:ascii="Times New Roman CYR" w:hAnsi="Times New Roman CYR" w:cs="Times New Roman CYR"/>
          <w:color w:val="0000FF"/>
          <w:sz w:val="28"/>
          <w:szCs w:val="28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 населенных пунктов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Бычковский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Удачинский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сельские Советы) не имеют постоянного прямого сообщения с райцентром в весенне-осенний период из-за отсутствия моста через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.Ч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улым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В летнее время движение осуществляется по понтонному мосту длиной 183 м, грузоподъемностью 60 тонн, зимой действует ледовая переправа.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Среднемесячная номинальная начисленная заработная плата работников:</w:t>
      </w:r>
    </w:p>
    <w:p w:rsidR="003C2B1D" w:rsidRDefault="003C2B1D" w:rsidP="003C2B1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Основным источником денежных  доходов  населения является заработная плата.  Среднемесячная заработная плата работников крупных и средних предприятий и некоммерческих организаций района в 2017 году составила 50495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рубей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 темп роста к предыдущему году 114,4 %,  по оценке в 2018 году ожидается  </w:t>
      </w:r>
      <w:r w:rsidRPr="003C2B1D">
        <w:rPr>
          <w:rFonts w:ascii="Times New Roman" w:hAnsi="Times New Roman" w:cs="Times New Roman"/>
          <w:sz w:val="28"/>
          <w:szCs w:val="28"/>
        </w:rPr>
        <w:t>57059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3C2B1D">
        <w:rPr>
          <w:rFonts w:ascii="Times New Roman" w:hAnsi="Times New Roman" w:cs="Times New Roman"/>
          <w:sz w:val="28"/>
          <w:szCs w:val="28"/>
        </w:rPr>
        <w:t xml:space="preserve">35 </w:t>
      </w:r>
      <w:r>
        <w:rPr>
          <w:rFonts w:ascii="Times New Roman CYR" w:hAnsi="Times New Roman CYR" w:cs="Times New Roman CYR"/>
          <w:sz w:val="28"/>
          <w:szCs w:val="28"/>
        </w:rPr>
        <w:t>рубля (113,0 %),  по прогнозу: 2019 года – 59911,97 рублей (105,0%), 2020 год –  62907,56 рублей (105,0%).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Среднемесячная заработная плата работников основных отраслей социальной сферы  ниже 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среднемесячной 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заработной платы работников, крупных предприятий, занятых в экономике района, это обусловлено нахождением на территории района крупного предприятия  ОАО «Ачинский НПЗ ВНК», на котором высокая средняя заработная плата. </w:t>
      </w:r>
    </w:p>
    <w:p w:rsidR="003C2B1D" w:rsidRDefault="003C2B1D" w:rsidP="003C2B1D">
      <w:pPr>
        <w:tabs>
          <w:tab w:val="left" w:pos="72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В 2017 году была продолжена работа, направленная на выполнение Указов Президента Российской Федерации от 07.05.2012 года № 597 и от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28.12.2012 года № 1688, по повышению оплаты труда некоторым категориям работников бюджетной сферы. А также на основании постановления Правительства Красноярского края от 08.12.2017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>730-п необходимо обеспечить  доведение уровня ежемесячной средней заработной платы в 2018 году работникам учреждений культуры и искусства до 25580 руб. (на 33,9%).</w:t>
      </w:r>
    </w:p>
    <w:p w:rsidR="003C2B1D" w:rsidRDefault="003C2B1D" w:rsidP="003C2B1D">
      <w:pPr>
        <w:tabs>
          <w:tab w:val="left" w:pos="72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Выполнение Указов позволили в 2017 году увеличить заработную плату: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работникам муниципальных  общеобразовательных учреждений, на 1,4% (26075,2 руб.);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учителям муниципальных общеобразовательных учреждений, на 3,6% (36516,00 руб.);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работникам учреждений культуры и искусства, на 22,7% (19098,0 руб.).</w:t>
      </w:r>
    </w:p>
    <w:p w:rsidR="00CB7E51" w:rsidRDefault="00CB7E51" w:rsidP="003C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7E51" w:rsidRDefault="00CB7E51" w:rsidP="00CB7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Средняя заработная плата у работников муниципальных учреждений физической культуры и спорта снизилась в 2017 года на 11,0% (с 19459,40 рублей в 2016 году до 17325,80 рублей в 2017 году) за счет снижения численности работников.</w:t>
      </w:r>
    </w:p>
    <w:p w:rsidR="003C2B1D" w:rsidRDefault="002979E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Дошкольное образование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детей в возрасте 1-6 лет, получающих дошкольную общеобразовательную услугу и (или) услугу по их содержанию в муниципальных общеобразовательных учреждениях в общей численности детей в возрасте 1-6 лет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Вместимость 4-х  дошкольных организаций и 5-х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</w:rPr>
        <w:t>групп полного дня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для детей дошкольного возраста, функционирующих  при общеобразовательных  организациях, в соответствии с требованиями санитарно-эпидемиологического законодательства – 292 места.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Всего в районе на 1 января 2018 года проживает  763   ребёнка в возрасте от 0 до 7 лет, 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323  из которых  дети в возрасте от 0 до 3 лет, 440  - дети  от 3  до 7 </w:t>
      </w:r>
      <w:r>
        <w:rPr>
          <w:rFonts w:ascii="Times New Roman CYR" w:hAnsi="Times New Roman CYR" w:cs="Times New Roman CYR"/>
          <w:sz w:val="28"/>
          <w:szCs w:val="28"/>
        </w:rPr>
        <w:t xml:space="preserve">лет. </w:t>
      </w:r>
      <w:proofErr w:type="gramEnd"/>
    </w:p>
    <w:p w:rsidR="003C2B1D" w:rsidRDefault="003C2B1D" w:rsidP="003C2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В связи с ростом рождаемости и усилением мер социальной защиты в части государственной поддержки граждан, имеющих детей, потребность населения в дошкольных образовательных учреждениях остается высокой, в 2016 году составила – 80,3%, в 2017 году – 77,0%. По состоянию на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01.01.</w:t>
      </w:r>
      <w:r>
        <w:rPr>
          <w:rFonts w:ascii="Times New Roman CYR" w:hAnsi="Times New Roman CYR" w:cs="Times New Roman CYR"/>
          <w:sz w:val="28"/>
          <w:szCs w:val="28"/>
        </w:rPr>
        <w:t xml:space="preserve">2017 фактическая очередность составила 216  детей, на 01.01.2017 года фактическая очередность составила 201. Доля детей в возрасте 1-6 лет, получающих образовательную услугу в общей численности детей в возрасте 1-6 лет  в 2016 году,  составляла 42,10%,  в 2017 году  образовательную услугу получили 47,40% дошкольников. По оценке на 2018 г. этот показатель составит  58,11%, (и по прогнозу на 2019 –2020 гг. останется 58,11%) за счет того, что  в районе ведётся работа по увеличению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количества мест в дошкольные учреждения.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Администрацией Большеулуйского района планируется к 01.09.2018 года ликвидировать фактическую очередность детей в возрасте от 3 до 7 лет в дошкольные образовательные учреждения за счет строительства и ввода в 2018 году  детского сада в селе Большой Улуй на 95 мест. Строительство нового детского сада ведется за  счет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средств федерального бюджета и при 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</w:rPr>
        <w:t>софинсировании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из местного бюджета.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</w:r>
    </w:p>
    <w:p w:rsidR="003C2B1D" w:rsidRDefault="003C2B1D" w:rsidP="003C2B1D">
      <w:pPr>
        <w:shd w:val="clear" w:color="auto" w:fill="FFFFFF"/>
        <w:autoSpaceDE w:val="0"/>
        <w:autoSpaceDN w:val="0"/>
        <w:adjustRightInd w:val="0"/>
        <w:spacing w:before="317" w:after="100" w:line="240" w:lineRule="auto"/>
        <w:ind w:firstLine="567"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В 2017 году показатель «Доля детей, </w:t>
      </w:r>
      <w:r>
        <w:rPr>
          <w:rFonts w:ascii="Times New Roman CYR" w:hAnsi="Times New Roman CYR" w:cs="Times New Roman CYR"/>
          <w:sz w:val="28"/>
          <w:szCs w:val="28"/>
        </w:rPr>
        <w:t>стоящих на учете для определения в муниципальные дошкольные образовательные учреждения, в общей численности детей в возрасте 1-6 лет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в возрасте 1-6 лет»  увеличился до 6,42% по сравнению с 4,91%,  показателем 2016 года в связи с 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</w:rPr>
        <w:t>незавершением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строительства нового детского сада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с. Большой Улуй.  По прогнозу на 2018, 2019 и 2020  годы актуальная очередность составит 0%.  Снижение данного показателя произойдет за счёт ввода 95  дополнительных мест в 2018 году.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районе нет муниципальных дошкольных образовательных учреждений, требующих капитального ремонта  или находящихся в  аварийном состоянии.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Все детские дошкольные учреждения полностью соответствуют санитарно-эпидемиологическим требованиям к устройству, содержанию и организации режима работы.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Общее и дополнительное образование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t>В 2017 г. показатель</w:t>
      </w:r>
      <w:r>
        <w:rPr>
          <w:rFonts w:ascii="Verdana" w:hAnsi="Verdana" w:cs="Verdan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составил 0% (как и в 2016 г.), что является свидетельством качественно организованной работы в ОУ района по подготовке к ЕГЭ (для сравнения: в 2015 г. данный показатель составлял 9,62%).  В 2018 г., в 2019 г. и в 2020 г. планируется удержать показатель на нулевом уровне (0%), так как в ОУ района ведется планомерная работа по повышению качества образования. Так,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lastRenderedPageBreak/>
        <w:t xml:space="preserve">примером организованной деятельности в данном направлении может служить включение МБОУ «Большеулуйская СОШ» в краевые мероприятия по итогам конкурсного отбора </w:t>
      </w:r>
      <w:r>
        <w:rPr>
          <w:rFonts w:ascii="Times New Roman CYR" w:hAnsi="Times New Roman CYR" w:cs="Times New Roman CYR"/>
          <w:sz w:val="28"/>
          <w:szCs w:val="28"/>
        </w:rPr>
        <w:t>по разработке школьных программ повышения качества образования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(по теме «</w:t>
      </w:r>
      <w:r>
        <w:rPr>
          <w:rFonts w:ascii="Times New Roman CYR" w:hAnsi="Times New Roman CYR" w:cs="Times New Roman CYR"/>
          <w:sz w:val="28"/>
          <w:szCs w:val="28"/>
        </w:rPr>
        <w:t>Повышение качества работы школ с низкими результатами обучения и школ, функционирующих в неблагоприятных социальных условиях»).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-1"/>
          <w:sz w:val="24"/>
          <w:szCs w:val="24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</w:p>
    <w:p w:rsidR="003C2B1D" w:rsidRDefault="003C2B1D" w:rsidP="003C2B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t>В данных показателя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» наблюдается положительная динамика, что связано с улучшением условий образовательной среды в ОУ района: в 2015 г.  показатель составил 81,05%, в 2016 г. он увеличился до 81,16%; в 2017 – 81,87%. </w:t>
      </w:r>
    </w:p>
    <w:p w:rsidR="003C2B1D" w:rsidRDefault="003C2B1D" w:rsidP="003C2B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t>По оценке 2018 г. за счет проведения ремонтных работ в МКОУ «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</w:rPr>
        <w:t>Кытатская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СОШ» и МКОУ «Березовская СОШ» показатель увеличится до 82,64%. На этом уровне показатель прогнозируется   и в 2019-2020 годах. </w:t>
      </w:r>
    </w:p>
    <w:p w:rsidR="003C2B1D" w:rsidRDefault="003C2B1D" w:rsidP="003C2B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t>Увеличение доли ОУ, соответствующих современным требованиям обучения, объясняется тем, что школы своевременно устраняют предписания  надзорных органов, приобретают недостающее оборудование, выделяют средства на повышение квалификации педагогов и т.д.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В районе нет образовательных учреждений, требующих капитального ремонта  или находящихся в  аварийном состоянии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Доля детей первой и второй групп здоровья в общей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численности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обучающихся в муниципальных общеобразовательных учреждениях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детям первой и второй групп здоровья относятся дети полностью здоровые и дети с функциональными изменениями здоровья.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Доля детей первой и второй групп здоровья в общей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</w:rPr>
        <w:t>численности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обучающихся в муниципальных общеобразовательных учреждений в 2017 году составила 81,17%;    в 2016 г. – 76,34%, в 2015 г. – 85,23.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Увеличение показателей в 2017 году (81,17%) по сравнению с 2016 годом (76,34%) произошли в связи с тем, что в 2016 году КГБУЗ «Большеулуйская районная больница» подала показатели первой и второй групп здоровья от общего числа детей школьного возраста от 6,5 лет, обучающихся не только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муниципальных общеобразовательных учреждениях Большеулуйского района, но проходящих медицинские осмотры в КГБУЗ «Большеулуйская районная больница», 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.к. они прописаны на территории Большеулуйского района, а обучаются в образовательных учреждениях, находящихся на территории других муниципальных районов и/или городов.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Прогнозные показатели на 2019-2020 гг. предполагают сохранение и возможно увеличение доли детей первой и второй групп здоровья в общей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</w:rPr>
        <w:t>численности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обучающихся в муниципальных общеобразовательных учреждениях - 81,18% за счет увеличения общего количества детей в ОУ района.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Кроме того, увеличение показателя происходит за счет следующих мероприятий: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профилактики, предупреждения каких-либо заболеваний;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выздоровления детей - переход из 3-4 групп в 1-2 группу;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каждом учебном учреждении района есть постоянный или приходящий медицинский работник.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Большую роль в улучшении здоровья школьников играет профилактика. В течение года неоднократно проводятся осмотры учащихся, вакцинация детей, а также санация полости рта детей врачами-стоматологами.         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17.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численности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обучающихся в муниципальных общеобразовательных учреждениях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t>До 2016 года занятия в ОУ Большеулуйского района во вторую и третью смены не проводились</w:t>
      </w:r>
      <w:r>
        <w:rPr>
          <w:rFonts w:ascii="Times New Roman CYR" w:hAnsi="Times New Roman CYR" w:cs="Times New Roman CYR"/>
          <w:sz w:val="28"/>
          <w:szCs w:val="28"/>
        </w:rPr>
        <w:t xml:space="preserve"> (100%  обучающихся в 2014, 2015 годах занимались только в первую смену). В 2016 г. в МБОУ «Большеулуйская СОШ» на уровне начального общего образования (НОО) обучалось 11 классов (три первых класса; три – вторых; три – третьих и два четвертых). В 2017 г. на уровне НОО – 12 классов (по три параллели в каждом классе).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связи с недостаточным количеством классных комнат для обучающихся начальной школы было принято решение о том, чтобы обучающиеся третьих классов занимались во вторую смену.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Таким образом, в 2016 году данный показатель составлял 6,32% (55 обучающихся третьих классов МБОУ «Большеулуйская СОШ» от общего количества обучающихся в районе – 870 чел.). В 2017 г. во вторую смену обучаются 6,10% детей от общего количества обучающихся (54 чел. от 889 обучающихся.), по оценке 2018 г.  и  прогнозу 2019-2020 гг. показатель останется в тех же пределах - 6,10%.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18.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lastRenderedPageBreak/>
        <w:t xml:space="preserve">В течение ряда лет стабильно растет показатель "Расходы бюджета муниципального образования на общее образование в расчёте на 1 обучающего в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муниципальных общеобразовательных учреждениях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" по факту  2017 г. показатель, согласно новой методике расчёта (основание: отчет ОО-2), составил </w:t>
      </w:r>
      <w:r w:rsidRPr="003C2B1D">
        <w:rPr>
          <w:rFonts w:ascii="Times New Roman" w:hAnsi="Times New Roman" w:cs="Times New Roman"/>
          <w:color w:val="000000"/>
          <w:spacing w:val="-1"/>
          <w:sz w:val="28"/>
          <w:szCs w:val="28"/>
        </w:rPr>
        <w:t>68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,41 </w:t>
      </w: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тыс</w:t>
      </w:r>
      <w:proofErr w:type="gram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уб</w:t>
      </w:r>
      <w:proofErr w:type="spellEnd"/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.; в 2018 г.; в 2019 г. и в 2020 г. увеличение данного показателя не планируется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19.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территории района дополнительное образование детям оказывается двумя учреждениями МБОУДО «Большеулуйская ДШИ» и МБОУДО «ДЮСШ», на базе которых действует 19 объединений различной направленности. Во всех общеобразовательных организациях реализуются программы дополнительного образования, через работу кружков и объединений дополнительного образования.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в муниципалитете составляла в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2015 г.  101,8%;  в 2016 г.  101,9%. Процент охвата дополнительным образованием увеличился за счет реализации в образовательных учреждениях района новых программ дополнительного образования естественнонаучной направленности, туристско-краеведческой направленности, художественно-эстетической. Все дополнительные программы предлагаются учащимся по выбору, в соответствии с их  интересами, природными склонностями и способностями. </w:t>
      </w:r>
    </w:p>
    <w:p w:rsidR="003C2B1D" w:rsidRDefault="003C2B1D" w:rsidP="003C2B1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Согласно новой методике расчета в 2017 г. показатель составил 89.9%, что подтверждается данными по ОУ района из базы КИАСУО; расчета субвенций для школ на услугу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допобразованию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В 2019 и 2020 году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увеличение данного показателя не прогнозируется.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Культура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Уровень фактической обеспеченности учреждениями культуры от нормативной потребности: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Сеть учреждений культуры Большеулуйского района состоит из 39 учреждений: 24 - клубного типа, 14 библиотек, Детской школы искусств. Данная сеть обслуживает все населенные пункты Большеулуйского района.   Уровень фактической обеспеченности учреждениями культуры  в Большеулуйском районе сохранен и останется на том же уровне на прогнозный период до 2020 года.</w:t>
      </w:r>
    </w:p>
    <w:p w:rsidR="00BB761F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клубами и учреждениями клубного типа</w:t>
      </w:r>
    </w:p>
    <w:p w:rsidR="00BB761F" w:rsidRPr="00BB761F" w:rsidRDefault="00BB761F" w:rsidP="00BB7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B76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Уровень фактической обеспеченности учреждениями клубного типа от нормативной потребности составляет:</w:t>
      </w:r>
    </w:p>
    <w:p w:rsidR="00BB761F" w:rsidRPr="00BB761F" w:rsidRDefault="00BB761F" w:rsidP="00BB7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B76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2017 – 358,65 %; 2018 – 362,83 %; 2019 – 367%; 2020 – 371,16%</w:t>
      </w:r>
    </w:p>
    <w:p w:rsidR="00BB761F" w:rsidRPr="00BB761F" w:rsidRDefault="00BB761F" w:rsidP="00BB7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1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показателя связано  с изменениями норматива зрительных мест в учреждениях культурно - досугового типа, на основании  распоряжения Минкультуры России от 02.08.2017 N 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культуры».</w:t>
      </w:r>
    </w:p>
    <w:p w:rsidR="00BB761F" w:rsidRPr="00BB761F" w:rsidRDefault="00BB761F" w:rsidP="00BB76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B761F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3C2B1D" w:rsidRDefault="00BB761F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3C2B1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библиотеками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Уровень фактической обеспеченности библиотеками составляет  82,4 % от нормативной потребности. Потребность населения в библиотечном обслуживании выполняется, за счет обслуживания  библиотеками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–п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ередвижками  населенных пунктов, в которых отсутствуют библиотеки 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парками культуры и отдыха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spacing w:val="-6"/>
          <w:sz w:val="28"/>
          <w:szCs w:val="28"/>
        </w:rPr>
        <w:t>Парков культуры и отдыха на территории района нет.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территории района отсутствуют здания учреждений культуры, находящиеся в аварийном состоянии. Требуют  капитального ремонта 4 учреждения: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2016 г.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Сучковский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СДК,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Кытатский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СДК,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Сучковский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СДК,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Кытатский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СДК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2017 г. -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Сучковский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СДК,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Новоникольский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СДК (ремонт сделан за счет районного бюджета).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2018 г.  - Березовский СДК,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Кытатския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СДК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Большеулуйского района располагаются </w:t>
      </w:r>
      <w:r w:rsidR="00447C35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23 объекта культурного наследия, из них 3 - федерального значения и 20 - регионального значения. Все объекты и прилегающие к ним территории находятся в удовлетворительном состоянии.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Консервация или реставрация объектов культурного наследия не требуется.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Физическая культура и спорт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Удельный вес систематически </w:t>
      </w:r>
      <w:proofErr w:type="gramStart"/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занимающихся</w:t>
      </w:r>
      <w:proofErr w:type="gramEnd"/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 физической культурой и спортом в 2017 году составила –29,88% (АППГ- 26,85%). В отчетном году достигнуто увеличения вышеуказанного показателя на 3,03%. </w:t>
      </w:r>
      <w:proofErr w:type="gramStart"/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Согласно</w:t>
      </w:r>
      <w:proofErr w:type="gramEnd"/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прогнозируемой динамики на трехлетний период планируется ежегодное увеличение показателя на 1,5%.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населения, систематически занимающегося физической культурой и спортом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Доля обучающихся, систематически занимающихся физической культурой и спортом, в общей </w:t>
      </w:r>
      <w:proofErr w:type="gramStart"/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численности</w:t>
      </w:r>
      <w:proofErr w:type="gramEnd"/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обучающихся в 2017 году составила 89,45% (АППГ-73,39%), или 1408 человека. В отчетном году достигнуто увеличения вышеуказанного показателя на 16,06%. </w:t>
      </w:r>
      <w:proofErr w:type="gramStart"/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Согласно</w:t>
      </w:r>
      <w:proofErr w:type="gramEnd"/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прогнозируемой динамики на трехлетний период планируется ежегодное увеличение показателя на 0,03%.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23.1.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Доля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систематически занимающихся физической культурой и спортом, в общей численности обучающихся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Рост доли населения, систематически занимающихся и обучающихся произошел в связи с целенаправленной работой направленной на вовлечение, как взрослого населения, так и несовершеннолетних к занятием физической культуре и спорту всеми спортивными </w:t>
      </w:r>
      <w:proofErr w:type="gramStart"/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организациями</w:t>
      </w:r>
      <w:proofErr w:type="gramEnd"/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расположенными на территории Большеулуйского района, а так же выделение денежных средств из краевого бюджета в рамках государственной программы Красноярского края "Развитие физической культуры, спорта, туризма» в размере 500,0 тыс. руб. на приобретения спортивного инвентаря и оборудования МБУ «Большеулуйский ФСК «Олимп»».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Жилищное строительство и обеспечение граждан жильем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24.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Общая площадь жилых помещений, приходящаяся в среднем на одного жителя всего, в том числе введенная в действие за один год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Общая площадь жилых помещений, приходящаяся в среднем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на одного жителя, – всего.</w:t>
      </w:r>
    </w:p>
    <w:p w:rsidR="003C2B1D" w:rsidRPr="003C2B1D" w:rsidRDefault="003C2B1D" w:rsidP="003C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3C2B1D">
        <w:rPr>
          <w:rFonts w:ascii="Times New Roman CYR" w:hAnsi="Times New Roman CYR" w:cs="Times New Roman CYR"/>
          <w:sz w:val="28"/>
          <w:szCs w:val="28"/>
        </w:rPr>
        <w:t>Общая площадь жилищного фонда в районе в 2017 году составила 230,7 тыс. кв. м., в том числе, доля муниципального жилищного фонда – 5,4 %, частного жилья – 94,4 %, ведомственного жилья – 0,2 %).</w:t>
      </w:r>
      <w:proofErr w:type="gramEnd"/>
      <w:r w:rsidRPr="003C2B1D">
        <w:rPr>
          <w:rFonts w:ascii="Times New Roman CYR" w:hAnsi="Times New Roman CYR" w:cs="Times New Roman CYR"/>
          <w:sz w:val="28"/>
          <w:szCs w:val="28"/>
        </w:rPr>
        <w:t xml:space="preserve"> Общая площадь жилищного фонда всех форм собственности, приходящаяся на одного жителя в 2017 г. составила 30,64 </w:t>
      </w:r>
      <w:proofErr w:type="spellStart"/>
      <w:r w:rsidRPr="003C2B1D"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 w:rsidRPr="003C2B1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C2B1D" w:rsidRPr="003C2B1D" w:rsidRDefault="003C2B1D" w:rsidP="003C2B1D">
      <w:pPr>
        <w:tabs>
          <w:tab w:val="left" w:pos="72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C2B1D">
        <w:rPr>
          <w:rFonts w:ascii="Times New Roman CYR" w:hAnsi="Times New Roman CYR" w:cs="Times New Roman CYR"/>
          <w:sz w:val="28"/>
          <w:szCs w:val="28"/>
        </w:rPr>
        <w:t xml:space="preserve">  На территории района в 2017 году было введено в эксплуатацию 42 </w:t>
      </w:r>
      <w:proofErr w:type="gramStart"/>
      <w:r w:rsidRPr="003C2B1D">
        <w:rPr>
          <w:rFonts w:ascii="Times New Roman CYR" w:hAnsi="Times New Roman CYR" w:cs="Times New Roman CYR"/>
          <w:sz w:val="28"/>
          <w:szCs w:val="28"/>
        </w:rPr>
        <w:t>индивидуальных</w:t>
      </w:r>
      <w:proofErr w:type="gramEnd"/>
      <w:r w:rsidRPr="003C2B1D">
        <w:rPr>
          <w:rFonts w:ascii="Times New Roman CYR" w:hAnsi="Times New Roman CYR" w:cs="Times New Roman CYR"/>
          <w:sz w:val="28"/>
          <w:szCs w:val="28"/>
        </w:rPr>
        <w:t xml:space="preserve"> жилых дома, площадью 2480,1 </w:t>
      </w:r>
      <w:proofErr w:type="spellStart"/>
      <w:r w:rsidRPr="003C2B1D"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 w:rsidRPr="003C2B1D">
        <w:rPr>
          <w:rFonts w:ascii="Times New Roman CYR" w:hAnsi="Times New Roman CYR" w:cs="Times New Roman CYR"/>
          <w:sz w:val="28"/>
          <w:szCs w:val="28"/>
        </w:rPr>
        <w:t>., что на 1,3 % больше чем в 2016 году (2450,0кв.м.).</w:t>
      </w:r>
    </w:p>
    <w:p w:rsidR="003C2B1D" w:rsidRPr="003C2B1D" w:rsidRDefault="003C2B1D" w:rsidP="003C2B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2B1D">
        <w:rPr>
          <w:rFonts w:ascii="Times New Roman CYR" w:hAnsi="Times New Roman CYR" w:cs="Times New Roman CYR"/>
          <w:sz w:val="28"/>
          <w:szCs w:val="28"/>
        </w:rPr>
        <w:lastRenderedPageBreak/>
        <w:t xml:space="preserve">В  2017 году на одного жителя района приходится 0,33 </w:t>
      </w:r>
      <w:proofErr w:type="spellStart"/>
      <w:r w:rsidRPr="003C2B1D"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 w:rsidRPr="003C2B1D">
        <w:rPr>
          <w:rFonts w:ascii="Times New Roman CYR" w:hAnsi="Times New Roman CYR" w:cs="Times New Roman CYR"/>
          <w:sz w:val="28"/>
          <w:szCs w:val="28"/>
        </w:rPr>
        <w:t xml:space="preserve">. общей площади жилья введенной за год. По оценке 2018г. ожидается ввести 1700 </w:t>
      </w:r>
      <w:proofErr w:type="spellStart"/>
      <w:r w:rsidRPr="003C2B1D"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 w:rsidRPr="003C2B1D">
        <w:rPr>
          <w:rFonts w:ascii="Times New Roman CYR" w:hAnsi="Times New Roman CYR" w:cs="Times New Roman CYR"/>
          <w:sz w:val="28"/>
          <w:szCs w:val="28"/>
        </w:rPr>
        <w:t xml:space="preserve">. жилых домов, по прогнозу на 2019 – 2020 годы по 1700 </w:t>
      </w:r>
      <w:proofErr w:type="spellStart"/>
      <w:r w:rsidRPr="003C2B1D"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 w:rsidRPr="003C2B1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C2B1D" w:rsidRPr="003C2B1D" w:rsidRDefault="003C2B1D" w:rsidP="003C2B1D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C2B1D">
        <w:rPr>
          <w:rFonts w:ascii="Times New Roman CYR" w:hAnsi="Times New Roman CYR" w:cs="Times New Roman CYR"/>
          <w:color w:val="0000FF"/>
          <w:sz w:val="28"/>
          <w:szCs w:val="28"/>
        </w:rPr>
        <w:t xml:space="preserve">         </w:t>
      </w:r>
      <w:r w:rsidRPr="003C2B1D">
        <w:rPr>
          <w:rFonts w:ascii="Times New Roman CYR" w:hAnsi="Times New Roman CYR" w:cs="Times New Roman CYR"/>
          <w:sz w:val="28"/>
          <w:szCs w:val="28"/>
        </w:rPr>
        <w:t xml:space="preserve">За отчетный 2017 год на территории Большеулуйского района было выдано 66 разрешений на индивидуальное жилищное строительство. По состоянию на 1 января 2018 года в районе имеется 426 </w:t>
      </w:r>
      <w:proofErr w:type="gramStart"/>
      <w:r w:rsidRPr="003C2B1D">
        <w:rPr>
          <w:rFonts w:ascii="Times New Roman CYR" w:hAnsi="Times New Roman CYR" w:cs="Times New Roman CYR"/>
          <w:sz w:val="28"/>
          <w:szCs w:val="28"/>
        </w:rPr>
        <w:t>индивидуальных</w:t>
      </w:r>
      <w:proofErr w:type="gramEnd"/>
      <w:r w:rsidRPr="003C2B1D">
        <w:rPr>
          <w:rFonts w:ascii="Times New Roman CYR" w:hAnsi="Times New Roman CYR" w:cs="Times New Roman CYR"/>
          <w:sz w:val="28"/>
          <w:szCs w:val="28"/>
        </w:rPr>
        <w:t xml:space="preserve"> жилых дома, незавершенных строительством. </w:t>
      </w:r>
    </w:p>
    <w:p w:rsidR="003C2B1D" w:rsidRPr="003C2B1D" w:rsidRDefault="003C2B1D" w:rsidP="003C2B1D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C2B1D">
        <w:rPr>
          <w:rFonts w:ascii="Times New Roman CYR" w:hAnsi="Times New Roman CYR" w:cs="Times New Roman CYR"/>
          <w:sz w:val="28"/>
          <w:szCs w:val="28"/>
        </w:rPr>
        <w:t xml:space="preserve">         Прогнозируется уменьшение объема ввода жилья, в связи с тем, что в последние годы сократилось количество предоставления земельных участков под ИЖС. 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869"/>
        <w:gridCol w:w="2340"/>
        <w:gridCol w:w="1445"/>
        <w:gridCol w:w="1250"/>
        <w:gridCol w:w="995"/>
        <w:gridCol w:w="1051"/>
        <w:gridCol w:w="1051"/>
      </w:tblGrid>
      <w:tr w:rsidR="003C2B1D" w:rsidRPr="003C2B1D">
        <w:trPr>
          <w:gridAfter w:val="6"/>
          <w:wAfter w:w="8132" w:type="dxa"/>
          <w:trHeight w:val="84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B1D" w:rsidRP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C2B1D">
        <w:trPr>
          <w:trHeight w:val="766"/>
        </w:trPr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2016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2017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прогноз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2019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прогноз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прогноз</w:t>
            </w:r>
          </w:p>
        </w:tc>
      </w:tr>
      <w:tr w:rsidR="003C2B1D">
        <w:trPr>
          <w:trHeight w:val="501"/>
        </w:trPr>
        <w:tc>
          <w:tcPr>
            <w:tcW w:w="4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Среднегодовая численность постоянного населения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7670,500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7569,000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7481,500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7396,500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7314,000</w:t>
            </w:r>
          </w:p>
        </w:tc>
      </w:tr>
    </w:tbl>
    <w:p w:rsidR="003C2B1D" w:rsidRDefault="003C2B1D" w:rsidP="003C2B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428"/>
        <w:gridCol w:w="1265"/>
        <w:gridCol w:w="992"/>
        <w:gridCol w:w="1001"/>
        <w:gridCol w:w="1017"/>
        <w:gridCol w:w="15"/>
      </w:tblGrid>
      <w:tr w:rsidR="003C2B1D">
        <w:trPr>
          <w:gridAfter w:val="1"/>
          <w:wAfter w:w="15" w:type="dxa"/>
        </w:trPr>
        <w:tc>
          <w:tcPr>
            <w:tcW w:w="100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Ввод жилья, кв. метров (по статистической отчетности 1-разрешение)</w:t>
            </w:r>
          </w:p>
        </w:tc>
      </w:tr>
      <w:tr w:rsidR="003C2B1D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предыдущий период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отчетный период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прогноз</w:t>
            </w:r>
          </w:p>
        </w:tc>
      </w:tr>
      <w:tr w:rsidR="003C2B1D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2020</w:t>
            </w:r>
          </w:p>
        </w:tc>
      </w:tr>
      <w:tr w:rsidR="003C2B1D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Введено всего, </w:t>
            </w:r>
          </w:p>
          <w:p w:rsidR="003C2B1D" w:rsidRDefault="003C2B1D">
            <w:pPr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том числе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>1700.0</w:t>
            </w:r>
          </w:p>
        </w:tc>
      </w:tr>
      <w:tr w:rsidR="003C2B1D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индивидуальное жилищное строительство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>1700.0</w:t>
            </w:r>
          </w:p>
        </w:tc>
      </w:tr>
      <w:tr w:rsidR="003C2B1D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многоквартирное строительство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</w:tbl>
    <w:p w:rsidR="003C2B1D" w:rsidRDefault="003C2B1D" w:rsidP="003C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Площадь земельных участков, предоставленных для строительства, в расчете на 10 тыс. человек населения всего,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Площадь земельных участков, предоставленных для строительства в расчете на 10 тыс. человек населения: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В 2017 году на территории района для жилищного строительства,  комплексного освоения в целях жилищного строительства, а также для строительства объектов, не являющихся объектами жилищного строительства, не предоставлено ни одного земельного участка. В последующие годы планируется предоставление земельных участков для индивидуального жилищного строительства по 10 земельных участков, площадью 1500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Плановые показатели изменились в связи с тем, что предоставление земельных участков под строительство, возможно только на землях сельскохозяйственного назначения расположенных за границами населенных пунктов,  которые можно перевести в земли населенных пунктов  только при условии разработки  генерального плана сельсоветов.  Генеральных планов по сельским поселениям нет. На разработку и утверждение генеральных планов сельских поселений денежные средства в бюджете района и сельских поселений отсутствуют. Ежегодно подается заявка в министерство строительства и жилищно-коммунального хозяйства Красноярского края на предоставление субсидии на разработку генеральных планов. В 2017 году заявка на разработку генерального плана Большеулуйского сельсовета министерством была одобрена, был разработан Генеральный план Большеулуйского сельсовета.  В настоящее время ведется работа по согласованию генерального плана Большеулуйского сельсовета.  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559"/>
        <w:gridCol w:w="1276"/>
        <w:gridCol w:w="851"/>
        <w:gridCol w:w="850"/>
        <w:gridCol w:w="851"/>
      </w:tblGrid>
      <w:tr w:rsidR="003C2B1D">
        <w:tc>
          <w:tcPr>
            <w:tcW w:w="104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Площадь предоставленных земельных участков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га</w:t>
            </w:r>
            <w:proofErr w:type="gramEnd"/>
          </w:p>
        </w:tc>
      </w:tr>
      <w:tr w:rsidR="003C2B1D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предыдущий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отчетный период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прогноз</w:t>
            </w:r>
          </w:p>
        </w:tc>
      </w:tr>
      <w:tr w:rsidR="003C2B1D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3C2B1D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Площадь земельных участков, предоставленных для строительства, всего:</w:t>
            </w:r>
          </w:p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0,0002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0,0002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0,0002</w:t>
            </w:r>
          </w:p>
        </w:tc>
      </w:tr>
      <w:tr w:rsidR="003C2B1D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для жилищного строительства (в </w:t>
            </w:r>
            <w:proofErr w:type="spellStart"/>
            <w:r>
              <w:rPr>
                <w:rFonts w:ascii="Times New Roman CYR" w:hAnsi="Times New Roman CYR" w:cs="Times New Roman CYR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</w:rPr>
              <w:t>. для   ИЖС)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0,0002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0,0002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0,0002</w:t>
            </w:r>
          </w:p>
        </w:tc>
      </w:tr>
      <w:tr w:rsidR="003C2B1D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для комплексного освоения в целях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3C2B1D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для строительства объектов, не являющихся объектами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</w:tbl>
    <w:p w:rsidR="003C2B1D" w:rsidRDefault="003C2B1D" w:rsidP="003C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Площадь земельных участков, предоставленных для строительства, в отношении которых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 даты принятия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3C2B1D" w:rsidRPr="003C2B1D" w:rsidRDefault="003C2B1D" w:rsidP="003C2B1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 2017 году на территории района не предоставлялись земельные участки для строительства, в отношении которых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принятия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аукционов), не было получено разрешение на ввод в эксплуатацию.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Жилищно-коммунальное хозяйство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</w:p>
    <w:p w:rsidR="003C2B1D" w:rsidRDefault="003C2B1D" w:rsidP="003C2B1D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Calibri" w:hAnsi="Calibri" w:cs="Calibri"/>
        </w:rPr>
        <w:t xml:space="preserve">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 территории Большеулуйского района расположено 654 многоквартирных дома, из них 641 дом блокированной застройки и 13 МКД.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Во всех многоквартирных домах собственники помещений  выбрали  и реализуют непосредственное управление собственниками жилых  помещений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28.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о-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осуществляющих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свою деятельность на территории городского округа (муниципального района)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Жилищно-коммунальные услуги по тепло  и водоснабжению услуги  в 2017 году  оказывала одна многоотраслевая организация ООО «КоммунСтройСервис», электроснабжением занималось ОАО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КрасноярскЭнергосбыт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Сбор и вывоз бытовых отходов на территории района в 2017 году осуществляет ИП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Беллер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Ю.К.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29.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 общего количества многоквартирных домов 444  расположены на земельных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участках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отношении которых осуществлен государственный кадастровый учет, что составляет 67,9%. К 2020 году планируется долю многоквартирных домов, расположены  на земельных участках, в отношении которых осуществлен государственный кадастровый учет увеличить до 71,1%.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992"/>
        <w:gridCol w:w="1276"/>
        <w:gridCol w:w="992"/>
      </w:tblGrid>
      <w:tr w:rsidR="003C2B1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2017</w:t>
            </w:r>
          </w:p>
        </w:tc>
      </w:tr>
      <w:tr w:rsidR="003C2B1D">
        <w:trPr>
          <w:trHeight w:val="263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Общее число многоквартирных домов по состоянию на конец отчетного периода (по данным статистического отчета 1-жилфонд), единиц,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654</w:t>
            </w:r>
          </w:p>
        </w:tc>
      </w:tr>
      <w:tr w:rsidR="003C2B1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дома блокированной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641</w:t>
            </w:r>
          </w:p>
        </w:tc>
      </w:tr>
      <w:tr w:rsidR="003C2B1D">
        <w:trPr>
          <w:trHeight w:val="10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многоквартирные дома, имеющие помещения общего </w:t>
            </w:r>
          </w:p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</w:tr>
      <w:tr w:rsidR="003C2B1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многоквартирных домов, расположенных на земельных участках, в отношении которых осуществлен государственный кадастровый учет (единиц)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444</w:t>
            </w:r>
          </w:p>
        </w:tc>
      </w:tr>
      <w:tr w:rsidR="003C2B1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дома блокированной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444</w:t>
            </w:r>
          </w:p>
        </w:tc>
      </w:tr>
      <w:tr w:rsidR="003C2B1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многоквартирные дома, имеющие помещения общего    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3C2B1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учет,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67,9</w:t>
            </w:r>
          </w:p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30.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proofErr w:type="gramEnd"/>
    </w:p>
    <w:p w:rsidR="003C2B1D" w:rsidRDefault="003C2B1D" w:rsidP="003C2B1D">
      <w:pPr>
        <w:tabs>
          <w:tab w:val="left" w:pos="3420"/>
          <w:tab w:val="left" w:pos="504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2017 году 4 семьи  по договору социального найма  получили  жилое помещение  и улучшили  жилищные условия, что составляет 5,0 % от числа семей  состоящих на учете  в качестве нуждающихся  в жилых помещениях по состоянию   на 1.01.2017 года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74"/>
        <w:gridCol w:w="1485"/>
        <w:gridCol w:w="1530"/>
        <w:gridCol w:w="1455"/>
        <w:gridCol w:w="1425"/>
        <w:gridCol w:w="1350"/>
      </w:tblGrid>
      <w:tr w:rsidR="003C2B1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ind w:left="72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ind w:left="72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2020</w:t>
            </w:r>
          </w:p>
        </w:tc>
      </w:tr>
      <w:tr w:rsidR="003C2B1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ind w:left="72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ind w:left="72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(%)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</w:p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</w:p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</w:t>
            </w:r>
          </w:p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4,1</w:t>
            </w:r>
          </w:p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5,0 </w:t>
            </w:r>
          </w:p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5,0</w:t>
            </w:r>
          </w:p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ind w:right="-28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5,0</w:t>
            </w:r>
          </w:p>
        </w:tc>
      </w:tr>
      <w:tr w:rsidR="003C2B1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ind w:left="72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ind w:left="7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численность населения (семей), получившего жилые помещения и улучшившего жилищные условия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 договору социального найма в отчетном году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3C2B1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ind w:left="72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ind w:left="72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численность населения (семей), состоящего на учете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 качестве нуждающегося в жилых помещениях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 договорам социального найма на конец прошлого года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</w:tr>
    </w:tbl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В перспективе  на 2018-2020  годы  предоставления жилых помещений по договорам социального найма  в год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  четыре  помещения (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т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.е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4 семьи).                   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VIII.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Организация муниципального управления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</w:p>
    <w:p w:rsidR="003C2B1D" w:rsidRPr="003C2B1D" w:rsidRDefault="003C2B1D" w:rsidP="003C2B1D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2B1D">
        <w:rPr>
          <w:rFonts w:ascii="Times New Roman CYR" w:hAnsi="Times New Roman CYR" w:cs="Times New Roman CYR"/>
          <w:sz w:val="28"/>
          <w:szCs w:val="28"/>
        </w:rPr>
        <w:t>Собственные доходы бюджета в 2017 году сложились исходя из изменений налогового и бюджетного законодательства.</w:t>
      </w:r>
    </w:p>
    <w:p w:rsidR="003C2B1D" w:rsidRPr="003C2B1D" w:rsidRDefault="003C2B1D" w:rsidP="003C2B1D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2B1D">
        <w:rPr>
          <w:rFonts w:ascii="Times New Roman CYR" w:hAnsi="Times New Roman CYR" w:cs="Times New Roman CYR"/>
          <w:sz w:val="28"/>
          <w:szCs w:val="28"/>
        </w:rPr>
        <w:t xml:space="preserve">По доле налоговых и неналоговых доходов местного бюджета в общем объеме собственных доходов бюджета муниципального образования (без учета субвенций) увеличилась  в 2017 году по сравнению с 2016 годом с 55,31 % на 60,05 %. </w:t>
      </w:r>
    </w:p>
    <w:p w:rsidR="003C2B1D" w:rsidRPr="003C2B1D" w:rsidRDefault="003C2B1D" w:rsidP="003C2B1D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2B1D">
        <w:rPr>
          <w:rFonts w:ascii="Times New Roman CYR" w:hAnsi="Times New Roman CYR" w:cs="Times New Roman CYR"/>
          <w:sz w:val="28"/>
          <w:szCs w:val="28"/>
        </w:rPr>
        <w:t xml:space="preserve">Доходная часть бюджета на 2018 год и плановый период 2019-2020 годов спрогнозирована </w:t>
      </w:r>
      <w:proofErr w:type="gramStart"/>
      <w:r w:rsidRPr="003C2B1D">
        <w:rPr>
          <w:rFonts w:ascii="Times New Roman CYR" w:hAnsi="Times New Roman CYR" w:cs="Times New Roman CYR"/>
          <w:sz w:val="28"/>
          <w:szCs w:val="28"/>
        </w:rPr>
        <w:t>исходя из данных МРИ</w:t>
      </w:r>
      <w:proofErr w:type="gramEnd"/>
      <w:r w:rsidRPr="003C2B1D">
        <w:rPr>
          <w:rFonts w:ascii="Times New Roman CYR" w:hAnsi="Times New Roman CYR" w:cs="Times New Roman CYR"/>
          <w:sz w:val="28"/>
          <w:szCs w:val="28"/>
        </w:rPr>
        <w:t xml:space="preserve"> ФНС № 4 по Красноярскому краю, министерства финансов Красноярского края и  предполагаемого уровня инфляции.</w:t>
      </w:r>
    </w:p>
    <w:p w:rsidR="003C2B1D" w:rsidRPr="003C2B1D" w:rsidRDefault="003C2B1D" w:rsidP="003C2B1D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2B1D">
        <w:rPr>
          <w:rFonts w:ascii="Times New Roman CYR" w:hAnsi="Times New Roman CYR" w:cs="Times New Roman CYR"/>
          <w:sz w:val="28"/>
          <w:szCs w:val="28"/>
        </w:rPr>
        <w:t>Ожидаемый рост динамики налоговых и неналоговых доходов в общем объеме собственных доходов бюджета муниципального образования в 2018 году по сравнению с 2017 годом с 60,05 % до 68,34 %.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Доля основных фондов организаций муниципальной формы собственности, находящихся в стадии банкротства, в основных фондах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организаций муниципальной формы собственности (на конец года, по полной учетной стоимости):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состоянию на 31.12.2017 в стадии банкротства находится муниципальное унитарное предприятие «Рассвет».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37"/>
        <w:gridCol w:w="1693"/>
        <w:gridCol w:w="956"/>
        <w:gridCol w:w="992"/>
        <w:gridCol w:w="993"/>
        <w:gridCol w:w="1134"/>
        <w:gridCol w:w="992"/>
        <w:gridCol w:w="1007"/>
      </w:tblGrid>
      <w:tr w:rsidR="003C2B1D">
        <w:trPr>
          <w:trHeight w:val="779"/>
          <w:jc w:val="center"/>
        </w:trPr>
        <w:tc>
          <w:tcPr>
            <w:tcW w:w="2137" w:type="dxa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организации, ИНН</w:t>
            </w:r>
          </w:p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Сведения о состоянии юридического лица </w:t>
            </w:r>
          </w:p>
        </w:tc>
        <w:tc>
          <w:tcPr>
            <w:tcW w:w="6074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Полная учетная стоимость основных фондов организаций муниципальной формы собственности, находящихся в стадии банкротства на конец года, тыс. руб.</w:t>
            </w:r>
          </w:p>
        </w:tc>
      </w:tr>
      <w:tr w:rsidR="003C2B1D">
        <w:trPr>
          <w:trHeight w:val="255"/>
          <w:jc w:val="center"/>
        </w:trPr>
        <w:tc>
          <w:tcPr>
            <w:tcW w:w="213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2020</w:t>
            </w:r>
          </w:p>
        </w:tc>
      </w:tr>
      <w:tr w:rsidR="003C2B1D">
        <w:trPr>
          <w:trHeight w:val="255"/>
          <w:jc w:val="center"/>
        </w:trPr>
        <w:tc>
          <w:tcPr>
            <w:tcW w:w="21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Муниципальное унитарное предприятие «Рассвет», </w:t>
            </w:r>
          </w:p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ИНН 2409700559</w:t>
            </w:r>
          </w:p>
        </w:tc>
        <w:tc>
          <w:tcPr>
            <w:tcW w:w="16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333333"/>
              </w:rPr>
            </w:pPr>
            <w:r>
              <w:rPr>
                <w:rFonts w:ascii="Times New Roman CYR" w:hAnsi="Times New Roman CYR" w:cs="Times New Roman CYR"/>
                <w:color w:val="333333"/>
              </w:rPr>
              <w:t>01.11.2016 г. открыто конкурсное производство</w:t>
            </w:r>
          </w:p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>4340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FFFF"/>
                <w:sz w:val="20"/>
                <w:szCs w:val="20"/>
                <w:highlight w:val="black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-</w:t>
            </w:r>
          </w:p>
        </w:tc>
      </w:tr>
      <w:tr w:rsidR="003C2B1D">
        <w:trPr>
          <w:trHeight w:val="224"/>
          <w:jc w:val="center"/>
        </w:trPr>
        <w:tc>
          <w:tcPr>
            <w:tcW w:w="38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9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340</w: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FFFF"/>
                <w:sz w:val="20"/>
                <w:szCs w:val="20"/>
                <w:highlight w:val="black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4340</w:t>
            </w:r>
            <w:r>
              <w:rPr>
                <w:rFonts w:ascii="Times New Roman CYR" w:hAnsi="Times New Roman CYR" w:cs="Times New Roman CYR"/>
                <w:color w:val="FFFFFF"/>
                <w:sz w:val="20"/>
                <w:szCs w:val="20"/>
                <w:highlight w:val="black"/>
              </w:rPr>
              <w:t>-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10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-</w:t>
            </w:r>
          </w:p>
        </w:tc>
      </w:tr>
      <w:tr w:rsidR="003C2B1D">
        <w:trPr>
          <w:trHeight w:val="255"/>
          <w:jc w:val="center"/>
        </w:trPr>
        <w:tc>
          <w:tcPr>
            <w:tcW w:w="38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Полная учетная стоимость основных фондов организаций муниципальной формы собственности (на конец года), тыс. руб.</w:t>
            </w:r>
          </w:p>
        </w:tc>
        <w:tc>
          <w:tcPr>
            <w:tcW w:w="9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647 432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601552</w: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51332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506334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461362</w:t>
            </w:r>
          </w:p>
        </w:tc>
        <w:tc>
          <w:tcPr>
            <w:tcW w:w="10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416332</w:t>
            </w:r>
          </w:p>
        </w:tc>
      </w:tr>
      <w:tr w:rsidR="003C2B1D">
        <w:trPr>
          <w:trHeight w:val="255"/>
          <w:jc w:val="center"/>
        </w:trPr>
        <w:tc>
          <w:tcPr>
            <w:tcW w:w="38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собственности, %</w:t>
            </w:r>
          </w:p>
        </w:tc>
        <w:tc>
          <w:tcPr>
            <w:tcW w:w="9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72</w: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highlight w:val="white"/>
              </w:rPr>
              <w:t>0,7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C2B1D" w:rsidRDefault="003C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</w:tbl>
    <w:p w:rsidR="003C2B1D" w:rsidRDefault="003C2B1D" w:rsidP="003C2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Большеулуйского района ведется строительство детского сада на 95 мест. Объем незавершенного строительства на конец 2017 года составил 88 331,58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Процент готовности строительства составляет 95%.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34.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Кредиторской задолженности по оплате труда (включая начисления на оплату труда) в муниципальных бюджетных учреждениях за анализируемый период нет. В дальнейшем так же планируется недопущение образования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кредиторской задолженности по оплате труда (включая начисления на оплату труда).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</w:p>
    <w:p w:rsidR="003C2B1D" w:rsidRDefault="003C2B1D" w:rsidP="003C2B1D">
      <w:pPr>
        <w:autoSpaceDE w:val="0"/>
        <w:autoSpaceDN w:val="0"/>
        <w:adjustRightInd w:val="0"/>
        <w:ind w:right="-143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             </w:t>
      </w:r>
      <w:r>
        <w:rPr>
          <w:rFonts w:ascii="Times New Roman CYR" w:hAnsi="Times New Roman CYR" w:cs="Times New Roman CYR"/>
          <w:sz w:val="28"/>
          <w:szCs w:val="28"/>
        </w:rPr>
        <w:t>По показателю - расходы на содержание органов местного самоуправления в 2017 году в расчете на одного жителя района составили 6157,26 рубля. Расходы на 2018 год и последующие периоды спрогнозированы, исходя из приоритетов бюджетной и налоговой политики, базируясь на уровень инфляции.</w:t>
      </w:r>
      <w:r>
        <w:rPr>
          <w:rFonts w:ascii="Times New Roman CYR" w:hAnsi="Times New Roman CYR" w:cs="Times New Roman CYR"/>
          <w:sz w:val="26"/>
          <w:szCs w:val="26"/>
        </w:rPr>
        <w:t xml:space="preserve"> 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36.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Решением Большеулуйского районного Совета депутатов от 02.07.2010г. № 20 утверждена Схема территориального планирования Большеулуйского района.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тверждены  на  9 сельских поселений Правила землепользования и застройки, разработанные в 2012 году ТГИ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Красноярскгражданпроектом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». 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В 2017 году был разработан Генеральный план Большеулуйского сельсовета.  В настоящее время ведется работа по согласованию генерального плана Большеулуйского сельсовета.  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37.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Удовлетворенность населения деятельностью местного самоуправления городского округа (муниципального района)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Независимый опрос населения в городских округах и муниципальных районах Красноярского края  показал, что уровень удовлетворенности населения деятельностью органов местного самоуправления  Большеулуйского района  в 2017 году  составил 50,6% от числа опрошенных.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38.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Среднегодовая численность постоянного населения</w:t>
      </w:r>
    </w:p>
    <w:p w:rsidR="003C2B1D" w:rsidRDefault="003C2B1D" w:rsidP="003C2B1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Среднегодовая численность постоянного населения в 2017 году составила 7,569 тыс. человек, </w:t>
      </w:r>
      <w:r>
        <w:rPr>
          <w:rFonts w:ascii="Times New Roman CYR" w:hAnsi="Times New Roman CYR" w:cs="Times New Roman CYR"/>
          <w:sz w:val="28"/>
          <w:szCs w:val="28"/>
        </w:rPr>
        <w:t xml:space="preserve">52,7% населения составляют женщины и 47,3% - мужчины.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       Численность населения на начало 2017 года составила 7,613 тыс. чел., на конец года - 7,525 тыс. человек.  На снижение численности населения   повлияла как естественная убыль населения -17 чел., так и миграционное снижение -71 чел.  </w:t>
      </w:r>
    </w:p>
    <w:p w:rsidR="003C2B1D" w:rsidRDefault="003C2B1D" w:rsidP="003C2B1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Численность родившихся за 2017 год составило 96 человек.  На каждую 1000 человек населения приходится 11 рожденных. Численность умерших за год составило 113 человек.</w:t>
      </w:r>
    </w:p>
    <w:p w:rsidR="003C2B1D" w:rsidRDefault="003C2B1D" w:rsidP="003C2B1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14"/>
          <w:szCs w:val="1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Проводя анализ данного показателя за  ряд лет, среднегодовая численность населения Большеулуйского района спрогнозирована следующим образом: по оценке 2018 года - 7,482 </w:t>
      </w:r>
      <w:proofErr w:type="spellStart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тыс</w:t>
      </w:r>
      <w:proofErr w:type="gramStart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.ч</w:t>
      </w:r>
      <w:proofErr w:type="gramEnd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ел</w:t>
      </w:r>
      <w:proofErr w:type="spellEnd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., по прогнозу 2019-2020 гг. - 7,397 и 7,314 </w:t>
      </w:r>
      <w:proofErr w:type="spellStart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тыс.чел</w:t>
      </w:r>
      <w:proofErr w:type="spellEnd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 соответственно.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IX.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Энергосбережение и повышение энергетической эффективности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39.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Удельная величина потребления энергетических ресурсов (электрическая и тепловая энергия, вода, природный газ) в многоквартирных домах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Удельная величина потребления энергетических ресурсов в многоквартирных домах  составила: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- электрическая энергия  в отчетном 2017 году – 814,03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/ч на 1 проживающего. Показатель в 2017 году уменьшился на 1% по сравнению с  2016 годом, за счет установки энергосберегающих приборов. 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- тепловая энергия в 2017году    составила 0,37 Гкал на 1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., показатель остался на уровне 2016 года.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общее потребление  тепловой энергии  в 2017 году составило 1179,0 Гкал-площадь многоквартирных домов 3200,0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proofErr w:type="gramStart"/>
      <w:r>
        <w:rPr>
          <w:rFonts w:ascii="Times New Roman CYR" w:hAnsi="Times New Roman CYR" w:cs="Times New Roman CYR"/>
          <w:sz w:val="28"/>
          <w:szCs w:val="28"/>
        </w:rPr>
        <w:t>.(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МКД которые потребляют тепловую энергию),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- холодная вода в 2017 году объем потребление 2735,35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куб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проживающих 227 человек , потребление на 1 человека составило 12,05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куб.м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., показатель остался на уровне прошлого года.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40.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Удельная величина потребления энергетических ресурсов (электрическая и тепловая энергия, вода, природный газ) муниципальными бюджетными учреждениями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Удельная величина потребления энергетических ресурсов муниципальными бюджетными учреждениями: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- электрическая энергия в 2016 году – 580,75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/ч. на 1 человека населения, в отчетном 2017 году – 550,82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/ч на 1 человека населения, уменьшение за счет установки энергосберегающих приборов.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-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уммарное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количество тепловой энергии муниципальными бюджетными учреждениями за 2017 год составило: 5105,0 Гкал, общая площадь муниципальных учреждений  составляет 20642,3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., удельная величина данного показателя составляет 0,25 Гкал на1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етр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общей площади, показатель уменьшился на 0,01 % за счет установки прибора учета тепловой энергии в конце года на новом детском садике;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- холодная вода в 2017 году составила 1,27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куб.м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на 1 человека населения, в 2016 году -1,25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куб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увеличение за счет расхода холодной воды при строительстве детского сада.</w:t>
      </w:r>
    </w:p>
    <w:p w:rsidR="003C2B1D" w:rsidRDefault="003C2B1D" w:rsidP="003C2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15AA4" w:rsidRDefault="00515AA4"/>
    <w:sectPr w:rsidR="00515AA4" w:rsidSect="007752B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1D"/>
    <w:rsid w:val="002979ED"/>
    <w:rsid w:val="003C2B1D"/>
    <w:rsid w:val="00447C35"/>
    <w:rsid w:val="00515AA4"/>
    <w:rsid w:val="00BB761F"/>
    <w:rsid w:val="00CB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6369</Words>
  <Characters>36304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sys</cp:lastModifiedBy>
  <cp:revision>6</cp:revision>
  <cp:lastPrinted>2018-05-14T04:29:00Z</cp:lastPrinted>
  <dcterms:created xsi:type="dcterms:W3CDTF">2018-04-28T04:51:00Z</dcterms:created>
  <dcterms:modified xsi:type="dcterms:W3CDTF">2018-05-14T04:34:00Z</dcterms:modified>
</cp:coreProperties>
</file>