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88D" w:rsidRDefault="0038088D" w:rsidP="0038088D">
      <w:pPr>
        <w:jc w:val="center"/>
        <w:rPr>
          <w:b/>
          <w:szCs w:val="28"/>
        </w:rPr>
      </w:pPr>
    </w:p>
    <w:p w:rsidR="00636DA1" w:rsidRDefault="00636DA1" w:rsidP="00636DA1">
      <w:pPr>
        <w:ind w:left="-360" w:firstLine="1620"/>
        <w:jc w:val="center"/>
        <w:rPr>
          <w:szCs w:val="28"/>
        </w:rPr>
      </w:pPr>
    </w:p>
    <w:p w:rsidR="00636DA1" w:rsidRPr="00A074C7" w:rsidRDefault="00636DA1" w:rsidP="00636DA1">
      <w:pPr>
        <w:ind w:left="-360" w:firstLine="1620"/>
        <w:jc w:val="center"/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>БОБРОВСКИЙ СЕЛЬСКИЙ СОВЕТ ДЕПУТАТОВ</w:t>
      </w:r>
      <w:r w:rsidRPr="00A074C7">
        <w:rPr>
          <w:rFonts w:ascii="Arial" w:hAnsi="Arial" w:cs="Arial"/>
          <w:sz w:val="24"/>
          <w:szCs w:val="24"/>
        </w:rPr>
        <w:br/>
        <w:t xml:space="preserve">                        БОЛЬШЕУЛУЙСКОГО РАЙОНА</w:t>
      </w:r>
    </w:p>
    <w:p w:rsidR="00636DA1" w:rsidRPr="00A074C7" w:rsidRDefault="00636DA1" w:rsidP="00636DA1">
      <w:pPr>
        <w:ind w:left="-360" w:firstLine="1620"/>
        <w:jc w:val="center"/>
        <w:rPr>
          <w:rFonts w:ascii="Arial" w:hAnsi="Arial" w:cs="Arial"/>
          <w:b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>КРАСНОЯРСКОГО КРАЯ</w:t>
      </w:r>
    </w:p>
    <w:p w:rsidR="00636DA1" w:rsidRPr="00A074C7" w:rsidRDefault="00636DA1" w:rsidP="00636DA1">
      <w:pPr>
        <w:jc w:val="center"/>
        <w:rPr>
          <w:rFonts w:ascii="Arial" w:hAnsi="Arial" w:cs="Arial"/>
          <w:b/>
          <w:sz w:val="24"/>
          <w:szCs w:val="24"/>
        </w:rPr>
      </w:pPr>
    </w:p>
    <w:p w:rsidR="00636DA1" w:rsidRPr="00A074C7" w:rsidRDefault="00636DA1" w:rsidP="00636DA1">
      <w:pPr>
        <w:jc w:val="center"/>
        <w:rPr>
          <w:rFonts w:ascii="Arial" w:hAnsi="Arial" w:cs="Arial"/>
          <w:b/>
          <w:sz w:val="24"/>
          <w:szCs w:val="24"/>
        </w:rPr>
      </w:pPr>
      <w:r w:rsidRPr="00A074C7">
        <w:rPr>
          <w:rFonts w:ascii="Arial" w:hAnsi="Arial" w:cs="Arial"/>
          <w:b/>
          <w:sz w:val="24"/>
          <w:szCs w:val="24"/>
        </w:rPr>
        <w:t>РЕШЕНИЕ</w:t>
      </w:r>
      <w:r w:rsidR="00A84641" w:rsidRPr="00A074C7">
        <w:rPr>
          <w:rFonts w:ascii="Arial" w:hAnsi="Arial" w:cs="Arial"/>
          <w:b/>
          <w:sz w:val="24"/>
          <w:szCs w:val="24"/>
        </w:rPr>
        <w:t xml:space="preserve"> </w:t>
      </w:r>
    </w:p>
    <w:p w:rsidR="00636DA1" w:rsidRPr="00A074C7" w:rsidRDefault="00636DA1" w:rsidP="00636DA1">
      <w:pPr>
        <w:rPr>
          <w:rFonts w:ascii="Arial" w:hAnsi="Arial" w:cs="Arial"/>
          <w:sz w:val="24"/>
          <w:szCs w:val="24"/>
        </w:rPr>
      </w:pPr>
    </w:p>
    <w:p w:rsidR="00636DA1" w:rsidRPr="00A074C7" w:rsidRDefault="00636DA1" w:rsidP="00636DA1">
      <w:pPr>
        <w:rPr>
          <w:rFonts w:ascii="Arial" w:hAnsi="Arial" w:cs="Arial"/>
          <w:sz w:val="24"/>
          <w:szCs w:val="24"/>
        </w:rPr>
      </w:pPr>
    </w:p>
    <w:p w:rsidR="00636DA1" w:rsidRPr="00A074C7" w:rsidRDefault="00636DA1" w:rsidP="00636DA1">
      <w:pPr>
        <w:ind w:left="432" w:firstLine="1620"/>
        <w:rPr>
          <w:rFonts w:ascii="Arial" w:hAnsi="Arial" w:cs="Arial"/>
          <w:i/>
          <w:sz w:val="24"/>
          <w:szCs w:val="24"/>
        </w:rPr>
      </w:pPr>
      <w:r w:rsidRPr="00A074C7">
        <w:rPr>
          <w:rFonts w:ascii="Arial" w:hAnsi="Arial" w:cs="Arial"/>
          <w:i/>
          <w:sz w:val="24"/>
          <w:szCs w:val="24"/>
        </w:rPr>
        <w:t xml:space="preserve">                           </w:t>
      </w:r>
    </w:p>
    <w:p w:rsidR="0038088D" w:rsidRPr="00A074C7" w:rsidRDefault="0038088D" w:rsidP="0038088D">
      <w:pPr>
        <w:rPr>
          <w:rFonts w:ascii="Arial" w:hAnsi="Arial" w:cs="Arial"/>
          <w:sz w:val="24"/>
          <w:szCs w:val="24"/>
        </w:rPr>
      </w:pPr>
    </w:p>
    <w:p w:rsidR="0038088D" w:rsidRPr="00A074C7" w:rsidRDefault="00A84641" w:rsidP="0038088D">
      <w:pPr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>24.07.</w:t>
      </w:r>
      <w:r w:rsidR="00436AC9" w:rsidRPr="00A074C7">
        <w:rPr>
          <w:rFonts w:ascii="Arial" w:hAnsi="Arial" w:cs="Arial"/>
          <w:sz w:val="24"/>
          <w:szCs w:val="24"/>
        </w:rPr>
        <w:t>2019</w:t>
      </w:r>
      <w:r w:rsidR="0038088D" w:rsidRPr="00A074C7">
        <w:rPr>
          <w:rFonts w:ascii="Arial" w:hAnsi="Arial" w:cs="Arial"/>
          <w:sz w:val="24"/>
          <w:szCs w:val="24"/>
        </w:rPr>
        <w:t xml:space="preserve">г.                                        с. Бобровка         </w:t>
      </w:r>
      <w:r w:rsidR="00417ACD" w:rsidRPr="00A074C7">
        <w:rPr>
          <w:rFonts w:ascii="Arial" w:hAnsi="Arial" w:cs="Arial"/>
          <w:sz w:val="24"/>
          <w:szCs w:val="24"/>
        </w:rPr>
        <w:t xml:space="preserve">                            № 86</w:t>
      </w:r>
    </w:p>
    <w:p w:rsidR="0038088D" w:rsidRPr="00A074C7" w:rsidRDefault="0038088D" w:rsidP="0038088D">
      <w:pPr>
        <w:ind w:left="432" w:firstLine="1620"/>
        <w:rPr>
          <w:rFonts w:ascii="Arial" w:hAnsi="Arial" w:cs="Arial"/>
          <w:i/>
          <w:sz w:val="24"/>
          <w:szCs w:val="24"/>
        </w:rPr>
      </w:pPr>
      <w:r w:rsidRPr="00A074C7">
        <w:rPr>
          <w:rFonts w:ascii="Arial" w:hAnsi="Arial" w:cs="Arial"/>
          <w:i/>
          <w:sz w:val="24"/>
          <w:szCs w:val="24"/>
        </w:rPr>
        <w:t xml:space="preserve">                           </w:t>
      </w:r>
    </w:p>
    <w:p w:rsidR="0038088D" w:rsidRPr="00A074C7" w:rsidRDefault="0038088D" w:rsidP="0038088D">
      <w:pPr>
        <w:ind w:left="432" w:firstLine="1620"/>
        <w:rPr>
          <w:rFonts w:ascii="Arial" w:hAnsi="Arial" w:cs="Arial"/>
          <w:i/>
          <w:sz w:val="24"/>
          <w:szCs w:val="24"/>
        </w:rPr>
      </w:pPr>
    </w:p>
    <w:p w:rsidR="0038088D" w:rsidRPr="00A074C7" w:rsidRDefault="0038088D" w:rsidP="0038088D">
      <w:pPr>
        <w:ind w:left="432" w:firstLine="1620"/>
        <w:jc w:val="both"/>
        <w:rPr>
          <w:rFonts w:ascii="Arial" w:hAnsi="Arial" w:cs="Arial"/>
          <w:sz w:val="24"/>
          <w:szCs w:val="24"/>
        </w:rPr>
      </w:pPr>
    </w:p>
    <w:p w:rsidR="00436AC9" w:rsidRPr="00A074C7" w:rsidRDefault="00436AC9" w:rsidP="0038088D">
      <w:pPr>
        <w:pStyle w:val="2"/>
        <w:spacing w:before="0" w:after="0"/>
        <w:jc w:val="both"/>
        <w:rPr>
          <w:rFonts w:ascii="Arial" w:hAnsi="Arial" w:cs="Arial"/>
          <w:b w:val="0"/>
          <w:i w:val="0"/>
          <w:sz w:val="24"/>
          <w:szCs w:val="24"/>
          <w:lang w:val="ru-RU"/>
        </w:rPr>
      </w:pPr>
      <w:r w:rsidRPr="00A074C7">
        <w:rPr>
          <w:rFonts w:ascii="Arial" w:hAnsi="Arial" w:cs="Arial"/>
          <w:b w:val="0"/>
          <w:i w:val="0"/>
          <w:sz w:val="24"/>
          <w:szCs w:val="24"/>
          <w:lang w:val="ru-RU"/>
        </w:rPr>
        <w:t>О внесении изменений и дополнений в</w:t>
      </w:r>
    </w:p>
    <w:p w:rsidR="00436AC9" w:rsidRPr="00A074C7" w:rsidRDefault="00436AC9" w:rsidP="0038088D">
      <w:pPr>
        <w:pStyle w:val="2"/>
        <w:spacing w:before="0" w:after="0"/>
        <w:jc w:val="both"/>
        <w:rPr>
          <w:rFonts w:ascii="Arial" w:hAnsi="Arial" w:cs="Arial"/>
          <w:b w:val="0"/>
          <w:i w:val="0"/>
          <w:sz w:val="24"/>
          <w:szCs w:val="24"/>
          <w:lang w:val="ru-RU"/>
        </w:rPr>
      </w:pPr>
      <w:r w:rsidRPr="00A074C7">
        <w:rPr>
          <w:rFonts w:ascii="Arial" w:hAnsi="Arial" w:cs="Arial"/>
          <w:b w:val="0"/>
          <w:i w:val="0"/>
          <w:sz w:val="24"/>
          <w:szCs w:val="24"/>
          <w:lang w:val="ru-RU"/>
        </w:rPr>
        <w:t>Решение Бобровского сельского Совета</w:t>
      </w:r>
    </w:p>
    <w:p w:rsidR="00436AC9" w:rsidRPr="00A074C7" w:rsidRDefault="00436AC9" w:rsidP="0038088D">
      <w:pPr>
        <w:pStyle w:val="2"/>
        <w:spacing w:before="0" w:after="0"/>
        <w:jc w:val="both"/>
        <w:rPr>
          <w:rFonts w:ascii="Arial" w:hAnsi="Arial" w:cs="Arial"/>
          <w:b w:val="0"/>
          <w:i w:val="0"/>
          <w:sz w:val="24"/>
          <w:szCs w:val="24"/>
          <w:lang w:val="ru-RU"/>
        </w:rPr>
      </w:pPr>
      <w:r w:rsidRPr="00A074C7">
        <w:rPr>
          <w:rFonts w:ascii="Arial" w:hAnsi="Arial" w:cs="Arial"/>
          <w:b w:val="0"/>
          <w:i w:val="0"/>
          <w:sz w:val="24"/>
          <w:szCs w:val="24"/>
          <w:lang w:val="ru-RU"/>
        </w:rPr>
        <w:t>депутатов № 12 от 30.04.2015</w:t>
      </w:r>
    </w:p>
    <w:p w:rsidR="0038088D" w:rsidRPr="00A074C7" w:rsidRDefault="00436AC9" w:rsidP="0038088D">
      <w:pPr>
        <w:pStyle w:val="2"/>
        <w:spacing w:before="0" w:after="0"/>
        <w:jc w:val="both"/>
        <w:rPr>
          <w:rFonts w:ascii="Arial" w:hAnsi="Arial" w:cs="Arial"/>
          <w:b w:val="0"/>
          <w:i w:val="0"/>
          <w:sz w:val="24"/>
          <w:szCs w:val="24"/>
          <w:lang w:val="ru-RU"/>
        </w:rPr>
      </w:pPr>
      <w:r w:rsidRPr="00A074C7">
        <w:rPr>
          <w:rFonts w:ascii="Arial" w:hAnsi="Arial" w:cs="Arial"/>
          <w:b w:val="0"/>
          <w:i w:val="0"/>
          <w:sz w:val="24"/>
          <w:szCs w:val="24"/>
          <w:lang w:val="ru-RU"/>
        </w:rPr>
        <w:t xml:space="preserve"> «</w:t>
      </w:r>
      <w:r w:rsidR="0038088D" w:rsidRPr="00A074C7">
        <w:rPr>
          <w:rFonts w:ascii="Arial" w:hAnsi="Arial" w:cs="Arial"/>
          <w:b w:val="0"/>
          <w:i w:val="0"/>
          <w:sz w:val="24"/>
          <w:szCs w:val="24"/>
        </w:rPr>
        <w:t xml:space="preserve">Об утверждении </w:t>
      </w:r>
      <w:r w:rsidR="0038088D" w:rsidRPr="00A074C7">
        <w:rPr>
          <w:rFonts w:ascii="Arial" w:hAnsi="Arial" w:cs="Arial"/>
          <w:b w:val="0"/>
          <w:i w:val="0"/>
          <w:sz w:val="24"/>
          <w:szCs w:val="24"/>
          <w:lang w:val="ru-RU"/>
        </w:rPr>
        <w:t xml:space="preserve">Правил </w:t>
      </w:r>
      <w:r w:rsidR="0038088D" w:rsidRPr="00A074C7">
        <w:rPr>
          <w:rFonts w:ascii="Arial" w:hAnsi="Arial" w:cs="Arial"/>
          <w:b w:val="0"/>
          <w:i w:val="0"/>
          <w:sz w:val="24"/>
          <w:szCs w:val="24"/>
        </w:rPr>
        <w:t>присвоения</w:t>
      </w:r>
      <w:r w:rsidR="0038088D" w:rsidRPr="00A074C7">
        <w:rPr>
          <w:rFonts w:ascii="Arial" w:hAnsi="Arial" w:cs="Arial"/>
          <w:b w:val="0"/>
          <w:i w:val="0"/>
          <w:sz w:val="24"/>
          <w:szCs w:val="24"/>
          <w:lang w:val="ru-RU"/>
        </w:rPr>
        <w:t>,</w:t>
      </w:r>
    </w:p>
    <w:p w:rsidR="0038088D" w:rsidRPr="00A074C7" w:rsidRDefault="0038088D" w:rsidP="0038088D">
      <w:pPr>
        <w:pStyle w:val="2"/>
        <w:spacing w:before="0" w:after="0"/>
        <w:jc w:val="both"/>
        <w:rPr>
          <w:rFonts w:ascii="Arial" w:hAnsi="Arial" w:cs="Arial"/>
          <w:b w:val="0"/>
          <w:i w:val="0"/>
          <w:sz w:val="24"/>
          <w:szCs w:val="24"/>
          <w:lang w:val="ru-RU"/>
        </w:rPr>
      </w:pPr>
      <w:r w:rsidRPr="00A074C7">
        <w:rPr>
          <w:rFonts w:ascii="Arial" w:hAnsi="Arial" w:cs="Arial"/>
          <w:b w:val="0"/>
          <w:i w:val="0"/>
          <w:sz w:val="24"/>
          <w:szCs w:val="24"/>
          <w:lang w:val="ru-RU"/>
        </w:rPr>
        <w:t>изменения и аннулирования</w:t>
      </w:r>
      <w:r w:rsidRPr="00A074C7">
        <w:rPr>
          <w:rFonts w:ascii="Arial" w:hAnsi="Arial" w:cs="Arial"/>
          <w:b w:val="0"/>
          <w:i w:val="0"/>
          <w:sz w:val="24"/>
          <w:szCs w:val="24"/>
        </w:rPr>
        <w:t xml:space="preserve"> адресов</w:t>
      </w:r>
      <w:r w:rsidR="00436AC9" w:rsidRPr="00A074C7">
        <w:rPr>
          <w:rFonts w:ascii="Arial" w:hAnsi="Arial" w:cs="Arial"/>
          <w:b w:val="0"/>
          <w:i w:val="0"/>
          <w:sz w:val="24"/>
          <w:szCs w:val="24"/>
          <w:lang w:val="ru-RU"/>
        </w:rPr>
        <w:t>»</w:t>
      </w:r>
    </w:p>
    <w:p w:rsidR="0038088D" w:rsidRPr="00A074C7" w:rsidRDefault="0038088D" w:rsidP="0038088D">
      <w:pPr>
        <w:pStyle w:val="2"/>
        <w:spacing w:before="0" w:after="0"/>
        <w:ind w:firstLine="708"/>
        <w:jc w:val="both"/>
        <w:rPr>
          <w:rFonts w:ascii="Arial" w:hAnsi="Arial" w:cs="Arial"/>
          <w:b w:val="0"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 соответствии с пунктом 4 части 1 статьи 5 Федерального закона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ст.</w:t>
      </w:r>
      <w:r w:rsidRPr="00A074C7">
        <w:rPr>
          <w:rFonts w:ascii="Arial" w:hAnsi="Arial" w:cs="Arial"/>
          <w:sz w:val="24"/>
          <w:szCs w:val="24"/>
        </w:rPr>
        <w:t xml:space="preserve"> 7</w:t>
      </w:r>
      <w:r w:rsidRPr="00A074C7">
        <w:rPr>
          <w:rFonts w:ascii="Arial" w:hAnsi="Arial" w:cs="Arial"/>
          <w:b/>
          <w:sz w:val="24"/>
          <w:szCs w:val="24"/>
        </w:rPr>
        <w:t xml:space="preserve"> </w:t>
      </w:r>
      <w:r w:rsidRPr="00A074C7">
        <w:rPr>
          <w:rFonts w:ascii="Arial" w:hAnsi="Arial" w:cs="Arial"/>
          <w:sz w:val="24"/>
          <w:szCs w:val="24"/>
        </w:rPr>
        <w:t xml:space="preserve">Устава Бобровского сельсовета </w:t>
      </w:r>
      <w:proofErr w:type="spellStart"/>
      <w:r w:rsidRPr="00A074C7">
        <w:rPr>
          <w:rFonts w:ascii="Arial" w:hAnsi="Arial" w:cs="Arial"/>
          <w:sz w:val="24"/>
          <w:szCs w:val="24"/>
        </w:rPr>
        <w:t>Большеулуйского</w:t>
      </w:r>
      <w:proofErr w:type="spellEnd"/>
      <w:r w:rsidRPr="00A074C7">
        <w:rPr>
          <w:rFonts w:ascii="Arial" w:hAnsi="Arial" w:cs="Arial"/>
          <w:sz w:val="24"/>
          <w:szCs w:val="24"/>
        </w:rPr>
        <w:t xml:space="preserve"> района Красноярского края Бобровский сельский Совет депутатов 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b/>
          <w:sz w:val="24"/>
          <w:szCs w:val="24"/>
        </w:rPr>
        <w:t>РЕШИЛ:</w:t>
      </w:r>
    </w:p>
    <w:p w:rsidR="00436AC9" w:rsidRPr="00A074C7" w:rsidRDefault="0038088D" w:rsidP="00890EB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1.</w:t>
      </w:r>
      <w:r w:rsidR="00436AC9" w:rsidRPr="00A074C7">
        <w:rPr>
          <w:rFonts w:ascii="Arial" w:hAnsi="Arial" w:cs="Arial"/>
          <w:bCs/>
          <w:sz w:val="24"/>
          <w:szCs w:val="24"/>
        </w:rPr>
        <w:t>Внести изменения и дополнения</w:t>
      </w:r>
      <w:r w:rsidRPr="00A074C7">
        <w:rPr>
          <w:rFonts w:ascii="Arial" w:hAnsi="Arial" w:cs="Arial"/>
          <w:bCs/>
          <w:sz w:val="24"/>
          <w:szCs w:val="24"/>
        </w:rPr>
        <w:t xml:space="preserve"> </w:t>
      </w:r>
      <w:r w:rsidR="00436AC9" w:rsidRPr="00A074C7">
        <w:rPr>
          <w:rFonts w:ascii="Arial" w:hAnsi="Arial" w:cs="Arial"/>
          <w:sz w:val="24"/>
          <w:szCs w:val="24"/>
        </w:rPr>
        <w:t xml:space="preserve">   в   </w:t>
      </w:r>
      <w:r w:rsidR="00EB0D52" w:rsidRPr="00A074C7">
        <w:rPr>
          <w:rFonts w:ascii="Arial" w:hAnsi="Arial" w:cs="Arial"/>
          <w:sz w:val="24"/>
          <w:szCs w:val="24"/>
        </w:rPr>
        <w:t xml:space="preserve"> Приложение № 1 к Решению № 12 </w:t>
      </w:r>
      <w:r w:rsidR="00436AC9" w:rsidRPr="00A074C7">
        <w:rPr>
          <w:rFonts w:ascii="Arial" w:hAnsi="Arial" w:cs="Arial"/>
          <w:sz w:val="24"/>
          <w:szCs w:val="24"/>
        </w:rPr>
        <w:t>от 30.04.2015 следующие изменения:</w:t>
      </w:r>
    </w:p>
    <w:p w:rsidR="00890EB6" w:rsidRPr="00A074C7" w:rsidRDefault="00436AC9" w:rsidP="00890EB6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>-</w:t>
      </w:r>
      <w:r w:rsidR="00890EB6" w:rsidRPr="00A074C7">
        <w:rPr>
          <w:rFonts w:ascii="Arial" w:hAnsi="Arial" w:cs="Arial"/>
          <w:b/>
          <w:bCs/>
          <w:sz w:val="24"/>
          <w:szCs w:val="24"/>
        </w:rPr>
        <w:t xml:space="preserve"> в пункте 37 </w:t>
      </w:r>
      <w:r w:rsidR="00890EB6" w:rsidRPr="00A074C7">
        <w:rPr>
          <w:rFonts w:ascii="Arial" w:hAnsi="Arial" w:cs="Arial"/>
          <w:b/>
          <w:bCs/>
          <w:sz w:val="24"/>
          <w:szCs w:val="24"/>
          <w:lang w:val="en-US"/>
        </w:rPr>
        <w:t>II</w:t>
      </w:r>
      <w:r w:rsidR="00890EB6" w:rsidRPr="00A074C7">
        <w:rPr>
          <w:rFonts w:ascii="Arial" w:hAnsi="Arial" w:cs="Arial"/>
          <w:b/>
          <w:bCs/>
          <w:sz w:val="24"/>
          <w:szCs w:val="24"/>
        </w:rPr>
        <w:t xml:space="preserve"> раздела «Порядок присвоения объекту адресации адреса, изменения и аннулирования такого адреса» число 18 заменить на число 12</w:t>
      </w:r>
    </w:p>
    <w:p w:rsidR="0038088D" w:rsidRPr="00A074C7" w:rsidRDefault="0038088D" w:rsidP="00890EB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 xml:space="preserve">2. Контроль </w:t>
      </w:r>
      <w:r w:rsidR="00890EB6" w:rsidRPr="00A074C7">
        <w:rPr>
          <w:rFonts w:ascii="Arial" w:hAnsi="Arial" w:cs="Arial"/>
          <w:sz w:val="24"/>
          <w:szCs w:val="24"/>
        </w:rPr>
        <w:t>за исполнением решения оставляю за собой.</w:t>
      </w:r>
    </w:p>
    <w:p w:rsidR="0038088D" w:rsidRPr="00A074C7" w:rsidRDefault="00890EB6" w:rsidP="00890EB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>3</w:t>
      </w:r>
      <w:r w:rsidR="0038088D" w:rsidRPr="00A074C7">
        <w:rPr>
          <w:rFonts w:ascii="Arial" w:hAnsi="Arial" w:cs="Arial"/>
          <w:sz w:val="24"/>
          <w:szCs w:val="24"/>
        </w:rPr>
        <w:t>. Решение вступает в силу в день, следующий за днём его официального обнародования в местах общественного пользования.</w:t>
      </w:r>
    </w:p>
    <w:p w:rsidR="00890EB6" w:rsidRPr="00A074C7" w:rsidRDefault="00890EB6" w:rsidP="00890EB6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890EB6" w:rsidRPr="00A074C7" w:rsidRDefault="00890EB6" w:rsidP="00890EB6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890EB6" w:rsidRPr="00A074C7" w:rsidRDefault="00890EB6" w:rsidP="00890EB6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890EB6" w:rsidRPr="00A074C7" w:rsidRDefault="00890EB6" w:rsidP="00890EB6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38088D" w:rsidRPr="00A074C7" w:rsidRDefault="002F3F8E" w:rsidP="00890EB6">
      <w:pPr>
        <w:ind w:right="-1"/>
        <w:jc w:val="both"/>
        <w:rPr>
          <w:rFonts w:ascii="Arial" w:hAnsi="Arial" w:cs="Arial"/>
          <w:i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>Глава</w:t>
      </w:r>
      <w:r w:rsidR="0038088D" w:rsidRPr="00A074C7">
        <w:rPr>
          <w:rFonts w:ascii="Arial" w:hAnsi="Arial" w:cs="Arial"/>
          <w:sz w:val="24"/>
          <w:szCs w:val="24"/>
        </w:rPr>
        <w:t xml:space="preserve"> Бобровского сельсовета                    </w:t>
      </w:r>
      <w:r w:rsidR="00890EB6" w:rsidRPr="00A074C7">
        <w:rPr>
          <w:rFonts w:ascii="Arial" w:hAnsi="Arial" w:cs="Arial"/>
          <w:sz w:val="24"/>
          <w:szCs w:val="24"/>
        </w:rPr>
        <w:t xml:space="preserve">         </w:t>
      </w:r>
      <w:r w:rsidRPr="00A074C7">
        <w:rPr>
          <w:rFonts w:ascii="Arial" w:hAnsi="Arial" w:cs="Arial"/>
          <w:sz w:val="24"/>
          <w:szCs w:val="24"/>
        </w:rPr>
        <w:t xml:space="preserve">                    </w:t>
      </w:r>
      <w:proofErr w:type="spellStart"/>
      <w:r w:rsidRPr="00A074C7">
        <w:rPr>
          <w:rFonts w:ascii="Arial" w:hAnsi="Arial" w:cs="Arial"/>
          <w:sz w:val="24"/>
          <w:szCs w:val="24"/>
        </w:rPr>
        <w:t>Ю.А.Пивкин</w:t>
      </w:r>
      <w:proofErr w:type="spellEnd"/>
    </w:p>
    <w:p w:rsidR="0038088D" w:rsidRPr="00A074C7" w:rsidRDefault="0038088D" w:rsidP="0038088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4"/>
          <w:szCs w:val="24"/>
        </w:rPr>
      </w:pPr>
    </w:p>
    <w:p w:rsidR="00436AC9" w:rsidRPr="00A074C7" w:rsidRDefault="00436AC9" w:rsidP="00436AC9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074C7" w:rsidRDefault="00436AC9" w:rsidP="00436AC9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A074C7" w:rsidRDefault="00A074C7" w:rsidP="00436AC9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074C7" w:rsidRDefault="00A074C7" w:rsidP="00436AC9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074C7" w:rsidRDefault="00A074C7" w:rsidP="00436AC9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074C7" w:rsidRDefault="00A074C7" w:rsidP="00436AC9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074C7" w:rsidRDefault="00A074C7" w:rsidP="00436AC9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38088D" w:rsidRPr="00A074C7" w:rsidRDefault="00A074C7" w:rsidP="00436AC9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</w:t>
      </w:r>
      <w:r w:rsidR="0038088D" w:rsidRPr="00A074C7">
        <w:rPr>
          <w:rFonts w:ascii="Arial" w:hAnsi="Arial" w:cs="Arial"/>
          <w:sz w:val="24"/>
          <w:szCs w:val="24"/>
        </w:rPr>
        <w:t>Приложение № 1</w:t>
      </w:r>
    </w:p>
    <w:p w:rsidR="0038088D" w:rsidRPr="00A074C7" w:rsidRDefault="00A84641" w:rsidP="00A84641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A074C7">
        <w:rPr>
          <w:rFonts w:ascii="Arial" w:hAnsi="Arial" w:cs="Arial"/>
          <w:sz w:val="24"/>
          <w:szCs w:val="24"/>
        </w:rPr>
        <w:t xml:space="preserve">             </w:t>
      </w:r>
      <w:r w:rsidR="0038088D" w:rsidRPr="00A074C7">
        <w:rPr>
          <w:rFonts w:ascii="Arial" w:hAnsi="Arial" w:cs="Arial"/>
          <w:sz w:val="24"/>
          <w:szCs w:val="24"/>
        </w:rPr>
        <w:t>к Решению</w:t>
      </w:r>
      <w:r w:rsidRPr="00A074C7">
        <w:rPr>
          <w:rFonts w:ascii="Arial" w:hAnsi="Arial" w:cs="Arial"/>
          <w:sz w:val="24"/>
          <w:szCs w:val="24"/>
        </w:rPr>
        <w:t xml:space="preserve"> </w:t>
      </w:r>
      <w:r w:rsidR="0038088D" w:rsidRPr="00A074C7">
        <w:rPr>
          <w:rFonts w:ascii="Arial" w:hAnsi="Arial" w:cs="Arial"/>
          <w:sz w:val="24"/>
          <w:szCs w:val="24"/>
        </w:rPr>
        <w:t xml:space="preserve"> </w:t>
      </w:r>
    </w:p>
    <w:p w:rsidR="0038088D" w:rsidRPr="00A074C7" w:rsidRDefault="00A84641" w:rsidP="00A8464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="00A074C7">
        <w:rPr>
          <w:rFonts w:ascii="Arial" w:hAnsi="Arial" w:cs="Arial"/>
          <w:sz w:val="24"/>
          <w:szCs w:val="24"/>
        </w:rPr>
        <w:t xml:space="preserve">                   </w:t>
      </w:r>
      <w:r w:rsidRPr="00A074C7">
        <w:rPr>
          <w:rFonts w:ascii="Arial" w:hAnsi="Arial" w:cs="Arial"/>
          <w:sz w:val="24"/>
          <w:szCs w:val="24"/>
        </w:rPr>
        <w:t>о</w:t>
      </w:r>
      <w:r w:rsidR="00A074C7">
        <w:rPr>
          <w:rFonts w:ascii="Arial" w:hAnsi="Arial" w:cs="Arial"/>
          <w:sz w:val="24"/>
          <w:szCs w:val="24"/>
        </w:rPr>
        <w:t xml:space="preserve">т 24.07.2019 </w:t>
      </w:r>
      <w:proofErr w:type="gramStart"/>
      <w:r w:rsidR="00A074C7">
        <w:rPr>
          <w:rFonts w:ascii="Arial" w:hAnsi="Arial" w:cs="Arial"/>
          <w:sz w:val="24"/>
          <w:szCs w:val="24"/>
        </w:rPr>
        <w:t>№  86</w:t>
      </w:r>
      <w:bookmarkStart w:id="0" w:name="_GoBack"/>
      <w:bookmarkEnd w:id="0"/>
      <w:proofErr w:type="gramEnd"/>
    </w:p>
    <w:p w:rsidR="0038088D" w:rsidRPr="00A074C7" w:rsidRDefault="0038088D" w:rsidP="0038088D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Par31"/>
      <w:bookmarkEnd w:id="1"/>
      <w:r w:rsidRPr="00A074C7">
        <w:rPr>
          <w:rFonts w:ascii="Arial" w:hAnsi="Arial" w:cs="Arial"/>
          <w:b/>
          <w:bCs/>
          <w:sz w:val="24"/>
          <w:szCs w:val="24"/>
        </w:rPr>
        <w:t xml:space="preserve">ПРАВИЛА 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/>
          <w:bCs/>
          <w:sz w:val="24"/>
          <w:szCs w:val="24"/>
        </w:rPr>
        <w:t>присвоения, изменения и аннулирования адресов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4"/>
          <w:szCs w:val="24"/>
        </w:rPr>
      </w:pPr>
      <w:r w:rsidRPr="00A074C7">
        <w:rPr>
          <w:rFonts w:ascii="Arial" w:hAnsi="Arial" w:cs="Arial"/>
          <w:b/>
          <w:bCs/>
          <w:sz w:val="24"/>
          <w:szCs w:val="24"/>
        </w:rPr>
        <w:t>на территории</w:t>
      </w:r>
      <w:r w:rsidRPr="00A074C7">
        <w:rPr>
          <w:rFonts w:ascii="Arial" w:hAnsi="Arial" w:cs="Arial"/>
          <w:bCs/>
          <w:sz w:val="24"/>
          <w:szCs w:val="24"/>
        </w:rPr>
        <w:t xml:space="preserve"> </w:t>
      </w:r>
      <w:r w:rsidRPr="00A074C7">
        <w:rPr>
          <w:rFonts w:ascii="Arial" w:hAnsi="Arial" w:cs="Arial"/>
          <w:b/>
          <w:sz w:val="24"/>
          <w:szCs w:val="24"/>
        </w:rPr>
        <w:t>Бобровского сельсовета</w:t>
      </w:r>
    </w:p>
    <w:p w:rsidR="0038088D" w:rsidRPr="00A074C7" w:rsidRDefault="0038088D" w:rsidP="0038088D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A074C7">
        <w:rPr>
          <w:rFonts w:ascii="Arial" w:hAnsi="Arial" w:cs="Arial"/>
          <w:b/>
          <w:bCs/>
          <w:sz w:val="24"/>
          <w:szCs w:val="24"/>
        </w:rPr>
        <w:t>I. Общие положения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1. 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2. Понятия, используемые в настоящих Правилах, означают следующее: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"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адресообразующие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элементы" -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3. Адрес, присвоенный объекту адресации, должен отвечать следующим требованиям: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4. Присвоение, изменение и аннулирование адресов осуществляется без взимания платы.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2" w:name="Par47"/>
      <w:bookmarkEnd w:id="2"/>
      <w:r w:rsidRPr="00A074C7">
        <w:rPr>
          <w:rFonts w:ascii="Arial" w:hAnsi="Arial" w:cs="Arial"/>
          <w:bCs/>
          <w:sz w:val="24"/>
          <w:szCs w:val="24"/>
        </w:rP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A074C7">
        <w:rPr>
          <w:rFonts w:ascii="Arial" w:hAnsi="Arial" w:cs="Arial"/>
          <w:b/>
          <w:bCs/>
          <w:sz w:val="24"/>
          <w:szCs w:val="24"/>
        </w:rPr>
        <w:t>II. Порядок присвоения объекту адресации адреса, изменения</w:t>
      </w:r>
    </w:p>
    <w:p w:rsidR="0038088D" w:rsidRPr="00A074C7" w:rsidRDefault="0038088D" w:rsidP="0038088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A074C7">
        <w:rPr>
          <w:rFonts w:ascii="Arial" w:hAnsi="Arial" w:cs="Arial"/>
          <w:b/>
          <w:bCs/>
          <w:sz w:val="24"/>
          <w:szCs w:val="24"/>
        </w:rPr>
        <w:t>и аннулирования такого адреса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6. Присвоение объекту адресации адреса, изменение и аннулирование такого адреса осуществляется </w:t>
      </w:r>
      <w:r w:rsidR="00EB0D52" w:rsidRPr="00A074C7">
        <w:rPr>
          <w:rFonts w:ascii="Arial" w:hAnsi="Arial" w:cs="Arial"/>
          <w:bCs/>
          <w:sz w:val="24"/>
          <w:szCs w:val="24"/>
        </w:rPr>
        <w:t>администрацией Бобровского сельсовета</w:t>
      </w:r>
      <w:r w:rsidRPr="00A074C7">
        <w:rPr>
          <w:rFonts w:ascii="Arial" w:hAnsi="Arial" w:cs="Arial"/>
          <w:bCs/>
          <w:sz w:val="24"/>
          <w:szCs w:val="24"/>
        </w:rPr>
        <w:t xml:space="preserve"> (далее - </w:t>
      </w:r>
      <w:r w:rsidRPr="00A074C7">
        <w:rPr>
          <w:rFonts w:ascii="Arial" w:hAnsi="Arial" w:cs="Arial"/>
          <w:bCs/>
          <w:sz w:val="24"/>
          <w:szCs w:val="24"/>
        </w:rPr>
        <w:lastRenderedPageBreak/>
        <w:t>уполномоченные органы), с использованием федеральной информационной адресной системы.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7. Присвоение объектам адресации адресов и аннулирование таких адресов осуществляется уполномоченными органами по собственной инициативе или на основании заявлений физических или юридических лиц, указанных в </w:t>
      </w:r>
      <w:hyperlink r:id="rId4" w:anchor="Par10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пунктах 27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и </w:t>
      </w:r>
      <w:hyperlink r:id="rId5" w:anchor="Par113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29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Правил. Аннулирование адресов объектов адресации осуществляется уполномоченными органами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</w:t>
      </w:r>
      <w:hyperlink r:id="rId6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пунктах 1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и </w:t>
      </w:r>
      <w:hyperlink r:id="rId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3 части 2 статьи 27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Федерального закона «О государственном кадастре недвижимости»,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уполномоченными органами на основании принятых решений о присвоении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адресообразующим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элементам наименований, об изменении и аннулировании их наименований.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3" w:name="Par54"/>
      <w:bookmarkEnd w:id="3"/>
      <w:r w:rsidRPr="00A074C7">
        <w:rPr>
          <w:rFonts w:ascii="Arial" w:hAnsi="Arial" w:cs="Arial"/>
          <w:bCs/>
          <w:sz w:val="24"/>
          <w:szCs w:val="24"/>
        </w:rPr>
        <w:t>8. Присвоение объекту адресации адреса осуществляется: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в отношении земельных участков в случаях: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подготовки документации по планировке территории в отношении застроенной и подлежащей застройке территории в соответствии с Градостроительным </w:t>
      </w:r>
      <w:hyperlink r:id="rId8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кодексом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Российской Федерации;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выполнения в отношении земельного участка в соответствии с требованиями, установленными Федеральным </w:t>
      </w:r>
      <w:hyperlink r:id="rId9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законом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в отношении зданий, сооружений и объектов незавершенного строительства в случаях: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выдачи (получения) разрешения на строительство здания или сооружения;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0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законом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</w:t>
      </w:r>
      <w:hyperlink r:id="rId11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кодексом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в отношении помещений в случаях: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подготовки и оформления в установленном Жилищным </w:t>
      </w:r>
      <w:hyperlink r:id="rId12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кодексом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13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законом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"О государственном кадастре недвижимости", документов, содержащих необходимые для </w:t>
      </w:r>
      <w:r w:rsidRPr="00A074C7">
        <w:rPr>
          <w:rFonts w:ascii="Arial" w:hAnsi="Arial" w:cs="Arial"/>
          <w:bCs/>
          <w:sz w:val="24"/>
          <w:szCs w:val="24"/>
        </w:rPr>
        <w:lastRenderedPageBreak/>
        <w:t>осуществления государственного кадастрового учета сведения о таком помещении.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10.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4" w:name="Par66"/>
      <w:bookmarkEnd w:id="4"/>
      <w:r w:rsidRPr="00A074C7">
        <w:rPr>
          <w:rFonts w:ascii="Arial" w:hAnsi="Arial" w:cs="Arial"/>
          <w:bCs/>
          <w:sz w:val="24"/>
          <w:szCs w:val="24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12.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уполномоченными органами,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</w:t>
      </w:r>
      <w:hyperlink r:id="rId14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порядком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ведения государственного адресного реестра.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13. Изменение адреса объекта адресации в случае изменения наименований и границ сельсовета и его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5" w:name="Par69"/>
      <w:bookmarkEnd w:id="5"/>
      <w:r w:rsidRPr="00A074C7">
        <w:rPr>
          <w:rFonts w:ascii="Arial" w:hAnsi="Arial" w:cs="Arial"/>
          <w:bCs/>
          <w:sz w:val="24"/>
          <w:szCs w:val="24"/>
        </w:rPr>
        <w:t>14. Аннулирование адреса объекта адресации осуществляется в случаях: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6" w:name="Par70"/>
      <w:bookmarkEnd w:id="6"/>
      <w:r w:rsidRPr="00A074C7">
        <w:rPr>
          <w:rFonts w:ascii="Arial" w:hAnsi="Arial" w:cs="Arial"/>
          <w:bCs/>
          <w:sz w:val="24"/>
          <w:szCs w:val="24"/>
        </w:rPr>
        <w:t>а) прекращения существования объекта адресации;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7" w:name="Par71"/>
      <w:bookmarkEnd w:id="7"/>
      <w:r w:rsidRPr="00A074C7">
        <w:rPr>
          <w:rFonts w:ascii="Arial" w:hAnsi="Arial" w:cs="Arial"/>
          <w:bCs/>
          <w:sz w:val="24"/>
          <w:szCs w:val="24"/>
        </w:rPr>
        <w:t xml:space="preserve">б) отказа в осуществлении кадастрового учета объекта адресации по основаниям, указанным в </w:t>
      </w:r>
      <w:hyperlink r:id="rId15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пунктах 1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и </w:t>
      </w:r>
      <w:hyperlink r:id="rId16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3 части 2 статьи 27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Федерального закона "О государственном кадастре недвижимости";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присвоения объекту адресации нового адреса.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</w:t>
      </w:r>
      <w:hyperlink r:id="rId1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частях 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и </w:t>
      </w:r>
      <w:hyperlink r:id="rId18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5 статьи 24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Федерального закона «О государственном кадастре недвижимости», из государственного кадастра недвижимости.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8" w:name="Par76"/>
      <w:bookmarkEnd w:id="8"/>
      <w:r w:rsidRPr="00A074C7">
        <w:rPr>
          <w:rFonts w:ascii="Arial" w:hAnsi="Arial" w:cs="Arial"/>
          <w:bCs/>
          <w:sz w:val="24"/>
          <w:szCs w:val="24"/>
        </w:rPr>
        <w:lastRenderedPageBreak/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19. При присвоении объекту адресации адреса или аннулировании его адреса уполномоченный орган обязан: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определить возможность присвоения объекту адресации адреса или аннулирования его адреса;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провести осмотр местонахождения объекта адресации (при необходимости);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20. Присвоение объекту адресации адреса или аннулирование его адреса подтверждается решением уполномоченного органа о присвоении объекту адресации адреса или аннулировании его адреса.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21. Решение уполномоченного органа о присвоении объекту адресации адреса принимается одновременно: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б) с заключением уполномоченным органом соглашения о перераспределении земельных участков, являющихся объектами адресации, в соответствии с Земельным </w:t>
      </w:r>
      <w:hyperlink r:id="rId19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кодексом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Российской Федерации;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в) с заключением уполномоченным органом договора о развитии застроенной территории в соответствии с Градостроительным </w:t>
      </w:r>
      <w:hyperlink r:id="rId20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кодексом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Российской Федерации;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г) с утверждением проекта планировки территории;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д) с принятием решения о строительстве объекта адресации.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22. Решение уполномоченного органа о присвоении объекту адресации адреса содержит: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присвоенный объекту адресации адрес;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реквизиты и наименования документов, на основании которых принято решение о присвоении адреса;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описание местоположения объекта адресации;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кадастровые номера, адреса и сведения об объектах недвижимости, из которых образуется объект адресации;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другие необходимые сведения, определенные уполномоченным органом.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 случае присвоения адреса поставленному на государственный кадастровый учет объекту недвижимости в решении уполномоченного органа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23. Решение уполномоченного органа об аннулировании адреса объекта адресации содержит: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аннулируемый адрес объекта адресации;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уникальный номер аннулируемого адреса объекта адресации в государственном адресном реестре;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причину аннулирования адреса объекта адресации;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lastRenderedPageBreak/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другие необходимые сведения, определенные уполномоченным органом.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Решение об аннулировании адреса объекта адресации в случае присвоения объекту адресации нового адреса может быть по решению уполномоченного органа объединено с решением о присвоении этому объекту адресации нового адреса.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9" w:name="Par104"/>
      <w:bookmarkEnd w:id="9"/>
      <w:r w:rsidRPr="00A074C7">
        <w:rPr>
          <w:rFonts w:ascii="Arial" w:hAnsi="Arial" w:cs="Arial"/>
          <w:bCs/>
          <w:sz w:val="24"/>
          <w:szCs w:val="24"/>
        </w:rPr>
        <w:t>24. Решения уполномоченного органа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25.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0" w:name="Par107"/>
      <w:bookmarkEnd w:id="10"/>
      <w:r w:rsidRPr="00A074C7">
        <w:rPr>
          <w:rFonts w:ascii="Arial" w:hAnsi="Arial" w:cs="Arial"/>
          <w:bCs/>
          <w:sz w:val="24"/>
          <w:szCs w:val="24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право хозяйственного ведения;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право оперативного управления;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право пожизненно наследуемого владения;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г) право постоянного (бессрочного) пользования.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28. Заявление составляется лицами, указанными в </w:t>
      </w:r>
      <w:hyperlink r:id="rId21" w:anchor="Par104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24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 (далее - заявитель), по форме, устанавливаемой Министерством финансов Российской Федерации.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1" w:name="Par113"/>
      <w:bookmarkEnd w:id="11"/>
      <w:r w:rsidRPr="00A074C7">
        <w:rPr>
          <w:rFonts w:ascii="Arial" w:hAnsi="Arial" w:cs="Arial"/>
          <w:bCs/>
          <w:sz w:val="24"/>
          <w:szCs w:val="24"/>
        </w:rPr>
        <w:t xml:space="preserve">29. С заявлением вправе обратиться </w:t>
      </w:r>
      <w:hyperlink r:id="rId22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представители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23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законодательством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Российской Федерации порядке решением общего собрания указанных собственников.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24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законодательством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Российской Федерации порядке решением общего собрания членов такого некоммерческого объединения.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31.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</w:t>
      </w:r>
      <w:r w:rsidRPr="00A074C7">
        <w:rPr>
          <w:rFonts w:ascii="Arial" w:hAnsi="Arial" w:cs="Arial"/>
          <w:bCs/>
          <w:sz w:val="24"/>
          <w:szCs w:val="24"/>
        </w:rPr>
        <w:lastRenderedPageBreak/>
        <w:t>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Заявление представляется в уполномоченный орган или многофункциональный центр по месту нахождения объекта адресации.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32. Заявление подписывается заявителем либо представителем заявителя.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</w:t>
      </w:r>
      <w:hyperlink r:id="rId25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законодательством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Российской Федерации.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2" w:name="Par127"/>
      <w:bookmarkEnd w:id="12"/>
      <w:r w:rsidRPr="00A074C7">
        <w:rPr>
          <w:rFonts w:ascii="Arial" w:hAnsi="Arial" w:cs="Arial"/>
          <w:bCs/>
          <w:sz w:val="24"/>
          <w:szCs w:val="24"/>
        </w:rPr>
        <w:t>34. К заявлению прилагаются следующие документы: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а) правоустанавливающие и (или)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правоудостоверяющие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документы на объект (объекты) адресации;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lastRenderedPageBreak/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26" w:anchor="Par70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подпункте "а" пункта 14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r:id="rId27" w:anchor="Par71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подпункте "б" пункта 14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Правил).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35. Уполномоченные органы запрашивают документы, указанные в </w:t>
      </w:r>
      <w:hyperlink r:id="rId28" w:anchor="Par12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r:id="rId29" w:anchor="Par12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Документы, указанные в </w:t>
      </w:r>
      <w:hyperlink r:id="rId30" w:anchor="Par12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36. Если заявление и документы, указанные в </w:t>
      </w:r>
      <w:hyperlink r:id="rId31" w:anchor="Par12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представляются заявителем (представителем заявителя) в уполномоченный орган лично,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В случае, если заявление и документы, указанные в </w:t>
      </w:r>
      <w:hyperlink r:id="rId32" w:anchor="Par12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представлены в уполномоченный орган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Получение заявления и документов, указанных в </w:t>
      </w:r>
      <w:hyperlink r:id="rId33" w:anchor="Par12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lastRenderedPageBreak/>
        <w:t xml:space="preserve">Сообщение о получении заявления и документов, указанных в </w:t>
      </w:r>
      <w:hyperlink r:id="rId34" w:anchor="Par12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Сообщение о получении заявления и документов, указанных в </w:t>
      </w:r>
      <w:hyperlink r:id="rId35" w:anchor="Par12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3" w:name="Par145"/>
      <w:bookmarkEnd w:id="13"/>
      <w:r w:rsidRPr="00A074C7">
        <w:rPr>
          <w:rFonts w:ascii="Arial" w:hAnsi="Arial" w:cs="Arial"/>
          <w:bCs/>
          <w:sz w:val="24"/>
          <w:szCs w:val="24"/>
        </w:rPr>
        <w:t xml:space="preserve"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</w:t>
      </w:r>
      <w:r w:rsidR="00890EB6" w:rsidRPr="00A074C7">
        <w:rPr>
          <w:rFonts w:ascii="Arial" w:hAnsi="Arial" w:cs="Arial"/>
          <w:bCs/>
          <w:sz w:val="24"/>
          <w:szCs w:val="24"/>
        </w:rPr>
        <w:t>12</w:t>
      </w:r>
      <w:r w:rsidRPr="00A074C7">
        <w:rPr>
          <w:rFonts w:ascii="Arial" w:hAnsi="Arial" w:cs="Arial"/>
          <w:bCs/>
          <w:sz w:val="24"/>
          <w:szCs w:val="24"/>
        </w:rPr>
        <w:t xml:space="preserve"> рабочих дней со дня поступления заявления.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4" w:name="Par146"/>
      <w:bookmarkEnd w:id="14"/>
      <w:r w:rsidRPr="00A074C7">
        <w:rPr>
          <w:rFonts w:ascii="Arial" w:hAnsi="Arial" w:cs="Arial"/>
          <w:bCs/>
          <w:sz w:val="24"/>
          <w:szCs w:val="24"/>
        </w:rPr>
        <w:t xml:space="preserve">38. В случае представления заявления через многофункциональный центр срок, указанный в </w:t>
      </w:r>
      <w:hyperlink r:id="rId36" w:anchor="Par145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r:id="rId37" w:anchor="Par12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34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 (при их наличии), в уполномоченный орган.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39. Решение уполномоченного органа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уполномоченным органом заявителю (представителю заявителя) одним из способов, указанным в заявлении: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r:id="rId38" w:anchor="Par145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пунктах 37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и </w:t>
      </w:r>
      <w:hyperlink r:id="rId39" w:anchor="Par146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38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</w:t>
      </w:r>
      <w:hyperlink r:id="rId40" w:anchor="Par145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пунктами 37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и </w:t>
      </w:r>
      <w:hyperlink r:id="rId41" w:anchor="Par146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38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r:id="rId42" w:anchor="Par145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пунктами 37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и </w:t>
      </w:r>
      <w:hyperlink r:id="rId43" w:anchor="Par146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38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5" w:name="Par151"/>
      <w:bookmarkEnd w:id="15"/>
      <w:r w:rsidRPr="00A074C7">
        <w:rPr>
          <w:rFonts w:ascii="Arial" w:hAnsi="Arial" w:cs="Arial"/>
          <w:bCs/>
          <w:sz w:val="24"/>
          <w:szCs w:val="24"/>
        </w:rPr>
        <w:t>40. В присвоении объекту адресации адреса или аннулировании его адреса может быть отказано в случаях, если: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а) с заявлением о присвоении объекту адресации адреса обратилось лицо, не указанное в </w:t>
      </w:r>
      <w:hyperlink r:id="rId44" w:anchor="Par10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пунктах 27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и </w:t>
      </w:r>
      <w:hyperlink r:id="rId45" w:anchor="Par113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29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lastRenderedPageBreak/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r:id="rId46" w:anchor="Par47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пунктах 5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, </w:t>
      </w:r>
      <w:hyperlink r:id="rId47" w:anchor="Par54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8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- </w:t>
      </w:r>
      <w:hyperlink r:id="rId48" w:anchor="Par66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11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и </w:t>
      </w:r>
      <w:hyperlink r:id="rId49" w:anchor="Par69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14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- </w:t>
      </w:r>
      <w:hyperlink r:id="rId50" w:anchor="Par76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18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r:id="rId51" w:anchor="Par151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пункта 40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являющиеся основанием для принятия такого решения.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38088D" w:rsidRPr="00A074C7" w:rsidRDefault="0038088D" w:rsidP="0038088D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A074C7">
        <w:rPr>
          <w:rFonts w:ascii="Arial" w:hAnsi="Arial" w:cs="Arial"/>
          <w:b/>
          <w:bCs/>
          <w:sz w:val="24"/>
          <w:szCs w:val="24"/>
        </w:rPr>
        <w:t>III. Структура адреса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6" w:name="Par162"/>
      <w:bookmarkEnd w:id="16"/>
      <w:r w:rsidRPr="00A074C7">
        <w:rPr>
          <w:rFonts w:ascii="Arial" w:hAnsi="Arial" w:cs="Arial"/>
          <w:bCs/>
          <w:sz w:val="24"/>
          <w:szCs w:val="24"/>
        </w:rPr>
        <w:t xml:space="preserve">44. Структура адреса включает в себя следующую последовательность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адресообразующих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элементов, описанных идентифицирующими их реквизитами (далее - реквизит адреса):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наименование страны (Российская Федерация);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наименование субъекта Российской Федерации;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наименование муниципального района, городского округа или внутригородской территории (для городов федерального значения) в составе Красноярского края;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д) наименование населенного пункта;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е) наименование элемента планировочной структуры;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ж) наименование элемента улично-дорожной сети;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з) номер земельного участка;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и) тип и номер здания, сооружения или объекта незавершенного строительства;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к) тип и номер помещения, расположенного в здании или сооружении.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адресообразующих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элементов в структуре адреса, указанная в </w:t>
      </w:r>
      <w:hyperlink r:id="rId52" w:anchor="Par162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44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46. Перечень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адресообразующих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bookmarkStart w:id="17" w:name="Par175"/>
      <w:bookmarkEnd w:id="17"/>
      <w:r w:rsidRPr="00A074C7">
        <w:rPr>
          <w:rFonts w:ascii="Arial" w:hAnsi="Arial" w:cs="Arial"/>
          <w:bCs/>
          <w:sz w:val="24"/>
          <w:szCs w:val="24"/>
        </w:rPr>
        <w:t xml:space="preserve">47. Обязательными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адресообразующими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элементами для всех видов объектов адресации являются: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страна;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субъект Российской Федерации;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муниципальный район, городской округ или внутригородская территория (для городов федерального значения) в составе Красноярского края;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г) городское или сельское поселение в составе муниципального района (для муниципального района);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д) населенный пункт.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48. Иные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адресообразующие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элементы применяются в зависимости от вида объекта адресации.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49. Структура адреса земельного участка в дополнение к обязательным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адресообразующим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элементам, указанным в </w:t>
      </w:r>
      <w:hyperlink r:id="rId53" w:anchor="Par175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47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</w:t>
      </w:r>
      <w:r w:rsidRPr="00A074C7">
        <w:rPr>
          <w:rFonts w:ascii="Arial" w:hAnsi="Arial" w:cs="Arial"/>
          <w:bCs/>
          <w:sz w:val="24"/>
          <w:szCs w:val="24"/>
        </w:rPr>
        <w:lastRenderedPageBreak/>
        <w:t xml:space="preserve">включает в себя следующие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адресообразующие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элементы, описанные идентифицирующими их реквизитами: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наименование элемента планировочной структуры (при наличии);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наименование элемента улично-дорожной сети (при наличии);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номер земельного участка.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адресообразующим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элементам, указанным в </w:t>
      </w:r>
      <w:hyperlink r:id="rId54" w:anchor="Par175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47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адресообразующие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элементы, описанные идентифицирующими их реквизитами: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наименование элемента планировочной структуры (при наличии);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наименование элемента улично-дорожной сети (при наличии);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тип и номер здания, сооружения или объекта незавершенного строительства.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51. Структура адреса помещения в пределах здания (сооружения) в дополнение к обязательным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адресообразующим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элементам, указанным в </w:t>
      </w:r>
      <w:hyperlink r:id="rId55" w:anchor="Par175" w:history="1">
        <w:r w:rsidRPr="00A074C7">
          <w:rPr>
            <w:rStyle w:val="a3"/>
            <w:rFonts w:ascii="Arial" w:hAnsi="Arial" w:cs="Arial"/>
            <w:bCs/>
            <w:sz w:val="24"/>
            <w:szCs w:val="24"/>
          </w:rPr>
          <w:t>пункте 47</w:t>
        </w:r>
      </w:hyperlink>
      <w:r w:rsidRPr="00A074C7">
        <w:rPr>
          <w:rFonts w:ascii="Arial" w:hAnsi="Arial" w:cs="Arial"/>
          <w:bCs/>
          <w:sz w:val="24"/>
          <w:szCs w:val="24"/>
        </w:rPr>
        <w:t xml:space="preserve"> настоящих Правил, включает в себя следующие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адресообразующие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элементы, описанные идентифицирующими их реквизитами: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наименование элемента планировочной структуры (при наличии);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наименование элемента улично-дорожной сети (при наличии);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тип и номер здания, сооружения;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г) тип и номер помещения в пределах здания, сооружения;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д) тип и номер помещения в пределах квартиры (в отношении коммунальных квартир).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Pr="00A074C7">
        <w:rPr>
          <w:rFonts w:ascii="Arial" w:hAnsi="Arial" w:cs="Arial"/>
          <w:bCs/>
          <w:sz w:val="24"/>
          <w:szCs w:val="24"/>
        </w:rPr>
        <w:t>адресообразующих</w:t>
      </w:r>
      <w:proofErr w:type="spellEnd"/>
      <w:r w:rsidRPr="00A074C7">
        <w:rPr>
          <w:rFonts w:ascii="Arial" w:hAnsi="Arial" w:cs="Arial"/>
          <w:bCs/>
          <w:sz w:val="24"/>
          <w:szCs w:val="24"/>
        </w:rPr>
        <w:t xml:space="preserve"> элементов устанавливаются Министерством финансов Российской Федерации.</w:t>
      </w:r>
    </w:p>
    <w:p w:rsidR="0038088D" w:rsidRPr="00A074C7" w:rsidRDefault="0038088D" w:rsidP="0038088D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A074C7">
        <w:rPr>
          <w:rFonts w:ascii="Arial" w:hAnsi="Arial" w:cs="Arial"/>
          <w:b/>
          <w:bCs/>
          <w:sz w:val="24"/>
          <w:szCs w:val="24"/>
        </w:rPr>
        <w:t>IV. Правила написания наименований и нумерации</w:t>
      </w:r>
    </w:p>
    <w:p w:rsidR="0038088D" w:rsidRPr="00A074C7" w:rsidRDefault="0038088D" w:rsidP="0038088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A074C7">
        <w:rPr>
          <w:rFonts w:ascii="Arial" w:hAnsi="Arial" w:cs="Arial"/>
          <w:b/>
          <w:bCs/>
          <w:sz w:val="24"/>
          <w:szCs w:val="24"/>
        </w:rPr>
        <w:t>объектов адресации</w:t>
      </w:r>
    </w:p>
    <w:p w:rsidR="0038088D" w:rsidRPr="00A074C7" w:rsidRDefault="0038088D" w:rsidP="0038088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53. В структуре адреса наименования страны, Красноярского края, муниципального района,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а) "-" - дефис;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б) "." - точка;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в) "(" - открывающая круглая скобка;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г) ")" - закрывающая круглая скобка;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д) "N" - знак номера.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lastRenderedPageBreak/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 xml:space="preserve">60. Составные части наименований элементов планировочной структуры и элементов улично-дорожной сети, представляющие собой имя и фамилию или звание и </w:t>
      </w:r>
      <w:proofErr w:type="gramStart"/>
      <w:r w:rsidRPr="00A074C7">
        <w:rPr>
          <w:rFonts w:ascii="Arial" w:hAnsi="Arial" w:cs="Arial"/>
          <w:bCs/>
          <w:sz w:val="24"/>
          <w:szCs w:val="24"/>
        </w:rPr>
        <w:t>фамилию</w:t>
      </w:r>
      <w:proofErr w:type="gramEnd"/>
      <w:r w:rsidRPr="00A074C7">
        <w:rPr>
          <w:rFonts w:ascii="Arial" w:hAnsi="Arial" w:cs="Arial"/>
          <w:bCs/>
          <w:sz w:val="24"/>
          <w:szCs w:val="24"/>
        </w:rPr>
        <w:t xml:space="preserve"> употребляются с полным написанием имени и фамилии или звания и фамилии.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"е", "з", "й", "ъ", "ы" и "ь", а также символ "/" - косая черта.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38088D" w:rsidRPr="00A074C7" w:rsidRDefault="0038088D" w:rsidP="0038088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074C7">
        <w:rPr>
          <w:rFonts w:ascii="Arial" w:hAnsi="Arial" w:cs="Arial"/>
          <w:bCs/>
          <w:sz w:val="24"/>
          <w:szCs w:val="24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F16214" w:rsidRPr="00A074C7" w:rsidRDefault="00F16214">
      <w:pPr>
        <w:rPr>
          <w:rFonts w:ascii="Arial" w:hAnsi="Arial" w:cs="Arial"/>
          <w:sz w:val="24"/>
          <w:szCs w:val="24"/>
        </w:rPr>
      </w:pPr>
    </w:p>
    <w:sectPr w:rsidR="00F16214" w:rsidRPr="00A07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8D"/>
    <w:rsid w:val="00145449"/>
    <w:rsid w:val="002F3F8E"/>
    <w:rsid w:val="0038088D"/>
    <w:rsid w:val="00417ACD"/>
    <w:rsid w:val="00436AC9"/>
    <w:rsid w:val="00636DA1"/>
    <w:rsid w:val="00890EB6"/>
    <w:rsid w:val="00A074C7"/>
    <w:rsid w:val="00A84641"/>
    <w:rsid w:val="00B4732B"/>
    <w:rsid w:val="00EB0D52"/>
    <w:rsid w:val="00F16214"/>
    <w:rsid w:val="00F3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44ACA"/>
  <w15:chartTrackingRefBased/>
  <w15:docId w15:val="{E8A151CA-671F-49B5-ADA3-403FEE06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8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8088D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8088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38088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0E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E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4422C71D0845216378D42D52D24CF5F77BA0ADAFAFBF5BA647B7CA9E6060DD" TargetMode="External"/><Relationship Id="rId18" Type="http://schemas.openxmlformats.org/officeDocument/2006/relationships/hyperlink" Target="consultantplus://offline/ref=B4422C71D0845216378D42D52D24CF5F77BA0ADAFAFBF5BA647B7CA9E66DCFBE3A7FCEAC0106D" TargetMode="External"/><Relationship Id="rId26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39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21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34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2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7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50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55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7" Type="http://schemas.openxmlformats.org/officeDocument/2006/relationships/hyperlink" Target="consultantplus://offline/ref=B4422C71D0845216378D42D52D24CF5F77BA0ADAFAFBF5BA647B7CA9E66DCFBE3A7FCEAA0104D" TargetMode="External"/><Relationship Id="rId12" Type="http://schemas.openxmlformats.org/officeDocument/2006/relationships/hyperlink" Target="consultantplus://offline/ref=B4422C71D0845216378D42D52D24CF5F77BB0EDFFDFDF5BA647B7CA9E66DCFBE3A7FCEAA1493C6D90502D" TargetMode="External"/><Relationship Id="rId17" Type="http://schemas.openxmlformats.org/officeDocument/2006/relationships/hyperlink" Target="consultantplus://offline/ref=B4422C71D0845216378D42D52D24CF5F77BA0ADAFAFBF5BA647B7CA9E66DCFBE3A7FCEA9160905D" TargetMode="External"/><Relationship Id="rId25" Type="http://schemas.openxmlformats.org/officeDocument/2006/relationships/hyperlink" Target="consultantplus://offline/ref=B4422C71D0845216378D42D52D24CF5F77BB0ADAFAFCF5BA647B7CA9E66DCFBE3A7FCEAF120906D" TargetMode="External"/><Relationship Id="rId33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38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6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4422C71D0845216378D42D52D24CF5F77BA0ADAFAFBF5BA647B7CA9E66DCFBE3A7FCEAA0104D" TargetMode="External"/><Relationship Id="rId20" Type="http://schemas.openxmlformats.org/officeDocument/2006/relationships/hyperlink" Target="consultantplus://offline/ref=B4422C71D0845216378D42D52D24CF5F77BA0AD4FFFEF5BA647B7CA9E66DCFBE3A7FCEAF010DD" TargetMode="External"/><Relationship Id="rId29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1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54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4422C71D0845216378D42D52D24CF5F77BA0ADAFAFBF5BA647B7CA9E66DCFBE3A7FCEAA1493C5D3050DD" TargetMode="External"/><Relationship Id="rId11" Type="http://schemas.openxmlformats.org/officeDocument/2006/relationships/hyperlink" Target="consultantplus://offline/ref=B4422C71D0845216378D42D52D24CF5F77BA0AD4FFFEF5BA647B7CA9E6060DD" TargetMode="External"/><Relationship Id="rId24" Type="http://schemas.openxmlformats.org/officeDocument/2006/relationships/hyperlink" Target="consultantplus://offline/ref=B4422C71D0845216378D42D52D24CF5F77BB01D5FEFCF5BA647B7CA9E66DCFBE3A7FCEAA1493C2D40501D" TargetMode="External"/><Relationship Id="rId32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37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0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5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53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5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15" Type="http://schemas.openxmlformats.org/officeDocument/2006/relationships/hyperlink" Target="consultantplus://offline/ref=B4422C71D0845216378D42D52D24CF5F77BA0ADAFAFBF5BA647B7CA9E66DCFBE3A7FCEAA1493C5D3050DD" TargetMode="External"/><Relationship Id="rId23" Type="http://schemas.openxmlformats.org/officeDocument/2006/relationships/hyperlink" Target="consultantplus://offline/ref=B4422C71D0845216378D42D52D24CF5F77BB0EDFFDFDF5BA647B7CA9E66DCFBE3A7FCEAA1493C4D20501D" TargetMode="External"/><Relationship Id="rId28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36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9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B4422C71D0845216378D42D52D24CF5F77BA0ADAFAFBF5BA647B7CA9E66DCFBE3A7FCEAA1493C5D70507D" TargetMode="External"/><Relationship Id="rId19" Type="http://schemas.openxmlformats.org/officeDocument/2006/relationships/hyperlink" Target="consultantplus://offline/ref=B4422C71D0845216378D42D52D24CF5F77BB0EDFFCFCF5BA647B7CA9E66DCFBE3A7FCEAA110902D" TargetMode="External"/><Relationship Id="rId31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4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52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9" Type="http://schemas.openxmlformats.org/officeDocument/2006/relationships/hyperlink" Target="consultantplus://offline/ref=B4422C71D0845216378D42D52D24CF5F77BA0ADAFAFBF5BA647B7CA9E66DCFBE3A7FCEAA1493C5D70507D" TargetMode="External"/><Relationship Id="rId14" Type="http://schemas.openxmlformats.org/officeDocument/2006/relationships/hyperlink" Target="consultantplus://offline/ref=B4422C71D0845216378D42D52D24CF5F77BF08DFFCFEF5BA647B7CA9E66DCFBE3A7FCEAA1493C7D10504D" TargetMode="External"/><Relationship Id="rId22" Type="http://schemas.openxmlformats.org/officeDocument/2006/relationships/hyperlink" Target="consultantplus://offline/ref=B4422C71D0845216378D42D52D24CF5F7FB40EDBFFF5A8B06C2270AB0E01D" TargetMode="External"/><Relationship Id="rId27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30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35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3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48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B4422C71D0845216378D42D52D24CF5F77BA0AD4FFFEF5BA647B7CA9E66DCFBE3A7FCEAA1493C1D3050DD" TargetMode="External"/><Relationship Id="rId51" Type="http://schemas.openxmlformats.org/officeDocument/2006/relationships/hyperlink" Target="file:///C:\Users\&#1050;&#1086;&#1084;&#1087;-1\Desktop\&#1052;&#1086;&#1080;%20&#1076;&#1086;&#1082;&#1091;&#1084;&#1077;&#1085;&#1090;&#1099;\&#1056;&#1077;&#1096;&#1077;&#1085;&#1080;&#1103;%202015\&#1056;&#1077;&#1096;&#1077;&#1085;&#1080;&#1077;%20&#8470;%2012%20%20&#1059;&#1090;&#1074;&#1077;&#1088;&#1078;&#1076;&#1077;&#1085;&#1080;&#1077;%20&#1087;&#1088;&#1072;&#1074;&#1080;&#1083;%20&#1087;&#1088;&#1080;&#1089;&#1074;&#1086;&#1077;&#1085;&#1080;&#1103;%20&#1072;&#1085;&#1091;&#1083;&#1080;&#1088;&#1086;&#1074;&#1072;&#1085;&#1080;&#1103;%20&#1072;&#1076;&#1088;&#1077;&#1089;&#1086;.doc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6237</Words>
  <Characters>35557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Комп-1</dc:creator>
  <cp:keywords/>
  <dc:description/>
  <cp:lastModifiedBy>Комп-1</cp:lastModifiedBy>
  <cp:revision>11</cp:revision>
  <cp:lastPrinted>2019-07-30T03:38:00Z</cp:lastPrinted>
  <dcterms:created xsi:type="dcterms:W3CDTF">2019-05-15T01:10:00Z</dcterms:created>
  <dcterms:modified xsi:type="dcterms:W3CDTF">2019-07-30T03:48:00Z</dcterms:modified>
</cp:coreProperties>
</file>