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2B" w:rsidRPr="00BC672B" w:rsidRDefault="00BC672B" w:rsidP="00BC672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672B">
        <w:rPr>
          <w:rFonts w:ascii="Times New Roman" w:hAnsi="Times New Roman"/>
          <w:sz w:val="28"/>
          <w:szCs w:val="28"/>
        </w:rPr>
        <w:t>РОССИЙСКАЯ ФЕДЕРАЦИЯ</w:t>
      </w:r>
    </w:p>
    <w:p w:rsidR="00BC672B" w:rsidRPr="00BC672B" w:rsidRDefault="00BC672B" w:rsidP="00BC67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672B" w:rsidRPr="00BC672B" w:rsidRDefault="00BC672B" w:rsidP="00BC67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672B">
        <w:rPr>
          <w:rFonts w:ascii="Times New Roman" w:hAnsi="Times New Roman"/>
          <w:sz w:val="28"/>
          <w:szCs w:val="28"/>
        </w:rPr>
        <w:t>АДМИНИСТРАЦИЯ СУЧКОВСКОГО СЕЛЬСОВЕТА</w:t>
      </w:r>
    </w:p>
    <w:p w:rsidR="00BC672B" w:rsidRPr="00BC672B" w:rsidRDefault="00BC672B" w:rsidP="00BC67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672B" w:rsidRPr="00BC672B" w:rsidRDefault="00BC672B" w:rsidP="00BC67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C672B">
        <w:rPr>
          <w:rFonts w:ascii="Times New Roman" w:hAnsi="Times New Roman"/>
          <w:sz w:val="28"/>
          <w:szCs w:val="28"/>
        </w:rPr>
        <w:t>КРАСНОЯРСКИЙ  КРАЙ</w:t>
      </w:r>
    </w:p>
    <w:p w:rsidR="00BC672B" w:rsidRPr="00BC672B" w:rsidRDefault="00BC672B" w:rsidP="00BC672B">
      <w:pPr>
        <w:spacing w:after="0"/>
        <w:rPr>
          <w:rFonts w:ascii="Times New Roman" w:hAnsi="Times New Roman"/>
          <w:sz w:val="28"/>
          <w:szCs w:val="28"/>
        </w:rPr>
      </w:pPr>
    </w:p>
    <w:p w:rsidR="00BC672B" w:rsidRPr="00BC672B" w:rsidRDefault="00E0508B" w:rsidP="00BC67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BC672B" w:rsidRPr="00BC672B" w:rsidRDefault="00BC672B" w:rsidP="00BC67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672B" w:rsidRPr="00BC672B" w:rsidRDefault="00E0508B" w:rsidP="00BC67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C672B" w:rsidRPr="00BC672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BC672B" w:rsidRPr="00BC672B">
        <w:rPr>
          <w:rFonts w:ascii="Times New Roman" w:hAnsi="Times New Roman"/>
          <w:sz w:val="28"/>
          <w:szCs w:val="28"/>
        </w:rPr>
        <w:t xml:space="preserve">.2019                  </w:t>
      </w:r>
      <w:r w:rsidR="00BC672B">
        <w:rPr>
          <w:rFonts w:ascii="Times New Roman" w:hAnsi="Times New Roman"/>
          <w:sz w:val="28"/>
          <w:szCs w:val="28"/>
        </w:rPr>
        <w:t xml:space="preserve">        </w:t>
      </w:r>
      <w:r w:rsidR="00BC672B" w:rsidRPr="00BC672B">
        <w:rPr>
          <w:rFonts w:ascii="Times New Roman" w:hAnsi="Times New Roman"/>
          <w:sz w:val="28"/>
          <w:szCs w:val="28"/>
        </w:rPr>
        <w:t xml:space="preserve"> </w:t>
      </w:r>
      <w:r w:rsidR="00BC672B">
        <w:rPr>
          <w:rFonts w:ascii="Times New Roman" w:hAnsi="Times New Roman"/>
          <w:sz w:val="28"/>
          <w:szCs w:val="28"/>
        </w:rPr>
        <w:t xml:space="preserve">с. Сучково  </w:t>
      </w:r>
      <w:r w:rsidR="00BC672B" w:rsidRPr="00BC672B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05</w:t>
      </w:r>
    </w:p>
    <w:p w:rsidR="00BC672B" w:rsidRDefault="00BC672B" w:rsidP="00BC672B">
      <w:pPr>
        <w:pStyle w:val="ConsPlusNormal"/>
        <w:rPr>
          <w:sz w:val="28"/>
          <w:szCs w:val="28"/>
        </w:rPr>
      </w:pPr>
    </w:p>
    <w:p w:rsidR="00BC672B" w:rsidRDefault="001E6933" w:rsidP="00BC672B">
      <w:pPr>
        <w:pStyle w:val="ConsPlusNormal"/>
        <w:rPr>
          <w:sz w:val="28"/>
          <w:szCs w:val="28"/>
        </w:rPr>
      </w:pPr>
      <w:r w:rsidRPr="00BC672B">
        <w:rPr>
          <w:sz w:val="28"/>
          <w:szCs w:val="28"/>
        </w:rPr>
        <w:t>О Порядке проведения антикоррупционной</w:t>
      </w:r>
    </w:p>
    <w:p w:rsidR="00BC672B" w:rsidRDefault="001E6933" w:rsidP="00BC672B">
      <w:pPr>
        <w:pStyle w:val="ConsPlusNormal"/>
        <w:rPr>
          <w:sz w:val="28"/>
          <w:szCs w:val="28"/>
        </w:rPr>
      </w:pPr>
      <w:r w:rsidRPr="00BC672B">
        <w:rPr>
          <w:sz w:val="28"/>
          <w:szCs w:val="28"/>
        </w:rPr>
        <w:t>экспертизы нормативных правовых актов</w:t>
      </w:r>
    </w:p>
    <w:p w:rsidR="00BC672B" w:rsidRDefault="001E6933" w:rsidP="00BC672B">
      <w:pPr>
        <w:pStyle w:val="ConsPlusNormal"/>
        <w:rPr>
          <w:sz w:val="28"/>
          <w:szCs w:val="28"/>
        </w:rPr>
      </w:pPr>
      <w:r w:rsidRPr="00BC672B">
        <w:rPr>
          <w:sz w:val="28"/>
          <w:szCs w:val="28"/>
        </w:rPr>
        <w:t>и проектов нормативных правовых актов</w:t>
      </w:r>
    </w:p>
    <w:p w:rsidR="001E6933" w:rsidRDefault="001E6933" w:rsidP="00BC672B">
      <w:pPr>
        <w:pStyle w:val="ConsPlusNormal"/>
        <w:rPr>
          <w:sz w:val="28"/>
          <w:szCs w:val="28"/>
        </w:rPr>
      </w:pPr>
      <w:r w:rsidRPr="00BC672B">
        <w:rPr>
          <w:sz w:val="28"/>
          <w:szCs w:val="28"/>
        </w:rPr>
        <w:t xml:space="preserve"> администрации </w:t>
      </w:r>
      <w:r w:rsidR="00BC672B">
        <w:rPr>
          <w:sz w:val="28"/>
          <w:szCs w:val="28"/>
        </w:rPr>
        <w:t>Сучковского сельсовета</w:t>
      </w:r>
    </w:p>
    <w:p w:rsidR="00BC672B" w:rsidRPr="00BC672B" w:rsidRDefault="00BC672B" w:rsidP="00BC672B">
      <w:pPr>
        <w:pStyle w:val="ConsPlusNormal"/>
        <w:rPr>
          <w:sz w:val="28"/>
          <w:szCs w:val="28"/>
        </w:rPr>
      </w:pP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актов":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BC672B">
        <w:rPr>
          <w:sz w:val="28"/>
          <w:szCs w:val="28"/>
        </w:rPr>
        <w:t>Сучковского сельсовета согласно приложению</w:t>
      </w:r>
      <w:r w:rsidRPr="00BC672B">
        <w:rPr>
          <w:sz w:val="28"/>
          <w:szCs w:val="28"/>
        </w:rPr>
        <w:t>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2. Назначить ответственным за проведение антикоррупционной экспертизы нормативных правовых актов </w:t>
      </w:r>
      <w:r w:rsidR="00BC672B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и проектов нормативных правовых актов </w:t>
      </w:r>
      <w:r w:rsidR="00BC672B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заместителя главы </w:t>
      </w:r>
      <w:r w:rsidR="00BC672B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(далее - уполномоченное лицо).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3. Постановление администрации </w:t>
      </w:r>
      <w:r w:rsidR="00BC672B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от </w:t>
      </w:r>
      <w:r w:rsidR="00084AF3">
        <w:rPr>
          <w:sz w:val="28"/>
          <w:szCs w:val="28"/>
        </w:rPr>
        <w:t>15.08</w:t>
      </w:r>
      <w:r w:rsidRPr="00BC672B">
        <w:rPr>
          <w:sz w:val="28"/>
          <w:szCs w:val="28"/>
        </w:rPr>
        <w:t xml:space="preserve">.2012 </w:t>
      </w:r>
      <w:r w:rsidR="00084AF3">
        <w:rPr>
          <w:sz w:val="28"/>
          <w:szCs w:val="28"/>
        </w:rPr>
        <w:t>№ 46</w:t>
      </w:r>
      <w:r w:rsidRPr="00BC672B">
        <w:rPr>
          <w:sz w:val="28"/>
          <w:szCs w:val="28"/>
        </w:rPr>
        <w:t xml:space="preserve"> "Об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r w:rsidR="00084AF3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>" признать утратившим силу.</w:t>
      </w:r>
    </w:p>
    <w:p w:rsidR="00534FCC" w:rsidRDefault="00534FCC" w:rsidP="00534F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4FCC">
        <w:rPr>
          <w:sz w:val="28"/>
          <w:szCs w:val="28"/>
        </w:rPr>
        <w:t>. 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«Сучковский</w:t>
      </w:r>
      <w:r>
        <w:rPr>
          <w:sz w:val="28"/>
          <w:szCs w:val="28"/>
        </w:rPr>
        <w:t xml:space="preserve"> сельсовет».</w:t>
      </w:r>
    </w:p>
    <w:p w:rsidR="001E6933" w:rsidRPr="00BC672B" w:rsidRDefault="001E6933" w:rsidP="00534FCC">
      <w:pPr>
        <w:pStyle w:val="ConsPlusNormal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534FCC" w:rsidRDefault="00534FCC" w:rsidP="00534F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Морозов В.А.</w:t>
      </w:r>
    </w:p>
    <w:p w:rsidR="001E6933" w:rsidRPr="00BC672B" w:rsidRDefault="00534FCC" w:rsidP="00534FCC">
      <w:pPr>
        <w:pStyle w:val="ConsPlusNormal"/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E6933" w:rsidRPr="00BC672B">
        <w:rPr>
          <w:sz w:val="28"/>
          <w:szCs w:val="28"/>
        </w:rPr>
        <w:t>Приложение</w:t>
      </w:r>
    </w:p>
    <w:p w:rsidR="001E6933" w:rsidRPr="00BC672B" w:rsidRDefault="001E6933">
      <w:pPr>
        <w:pStyle w:val="ConsPlusNormal"/>
        <w:jc w:val="right"/>
        <w:rPr>
          <w:sz w:val="28"/>
          <w:szCs w:val="28"/>
        </w:rPr>
      </w:pPr>
      <w:r w:rsidRPr="00BC672B">
        <w:rPr>
          <w:sz w:val="28"/>
          <w:szCs w:val="28"/>
        </w:rPr>
        <w:t>к постановлению администрации</w:t>
      </w:r>
    </w:p>
    <w:p w:rsidR="001E6933" w:rsidRPr="00BC672B" w:rsidRDefault="00534FCC" w:rsidP="00534FC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63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Сучковского сельсовета</w:t>
      </w:r>
    </w:p>
    <w:p w:rsidR="001E6933" w:rsidRPr="00BC672B" w:rsidRDefault="00534FCC" w:rsidP="00534FC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3F5">
        <w:rPr>
          <w:sz w:val="28"/>
          <w:szCs w:val="28"/>
        </w:rPr>
        <w:t xml:space="preserve">                              </w:t>
      </w:r>
      <w:r w:rsidR="001E6933" w:rsidRPr="00BC672B">
        <w:rPr>
          <w:sz w:val="28"/>
          <w:szCs w:val="28"/>
        </w:rPr>
        <w:t xml:space="preserve">от </w:t>
      </w:r>
      <w:r w:rsidR="00E0508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E0508B">
        <w:rPr>
          <w:sz w:val="28"/>
          <w:szCs w:val="28"/>
        </w:rPr>
        <w:t>1.2019 № 05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1E6933" w:rsidRPr="00BC672B" w:rsidRDefault="001E6933">
      <w:pPr>
        <w:pStyle w:val="ConsPlusNormal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Порядок</w:t>
      </w:r>
    </w:p>
    <w:p w:rsidR="001E6933" w:rsidRPr="00BC672B" w:rsidRDefault="001E6933">
      <w:pPr>
        <w:pStyle w:val="ConsPlusNormal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администрации </w:t>
      </w:r>
      <w:r w:rsidR="00534FCC">
        <w:rPr>
          <w:sz w:val="28"/>
          <w:szCs w:val="28"/>
        </w:rPr>
        <w:t>Сучковского сельсовета</w:t>
      </w:r>
    </w:p>
    <w:p w:rsidR="001E6933" w:rsidRPr="00BC672B" w:rsidRDefault="001E6933">
      <w:pPr>
        <w:pStyle w:val="ConsPlusNormal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(далее-Порядок)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I. Общие положения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1. Настоящий Порядок определяет правила проведения антикоррупционной экспертизы нормативных правовых актов и проектов нормативных правовых актов администрации </w:t>
      </w:r>
      <w:r w:rsidR="00534FCC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(далее-антикоррупционная экспертиза).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2. Антикоррупционная экспертиза проводится в соответствии с методикой, установленной постановлением Правительства Российской Федерации от 26.02.2010 </w:t>
      </w:r>
      <w:r w:rsidR="00534FCC">
        <w:rPr>
          <w:sz w:val="28"/>
          <w:szCs w:val="28"/>
        </w:rPr>
        <w:t>№</w:t>
      </w:r>
      <w:r w:rsidRPr="00BC672B">
        <w:rPr>
          <w:sz w:val="28"/>
          <w:szCs w:val="28"/>
        </w:rPr>
        <w:t xml:space="preserve"> 96 "Об антикоррупционной экспертизе нормативных правовых актов и проектов нормативных правовых актов" и настоящим Порядком.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3. Цель антикоррупционной экспертизы-выявление в нормативных правовых актах </w:t>
      </w:r>
      <w:r w:rsidR="00534FCC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и проектах нормативных правовых актах </w:t>
      </w:r>
      <w:r w:rsidR="00534FCC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коррупциогенных факторов и их последующее устранение.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4. Антикоррупционная экспертиза проводится в отношении: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4.1. проектов постановлений администрации </w:t>
      </w:r>
      <w:r w:rsidR="00534FCC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, проектов распоряжений </w:t>
      </w:r>
      <w:r w:rsidR="00534FCC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>, имеющих нормативный правовой характер (далее-проекты нормативных правовых актов),-при проведении правовой экспертизы на стадии их подготовки;</w:t>
      </w:r>
    </w:p>
    <w:p w:rsidR="001E6933" w:rsidRPr="00BC672B" w:rsidRDefault="00534FCC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E6933" w:rsidRPr="00BC672B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Сучковского сельсовета</w:t>
      </w:r>
      <w:r w:rsidR="001E6933" w:rsidRPr="00BC672B">
        <w:rPr>
          <w:sz w:val="28"/>
          <w:szCs w:val="28"/>
        </w:rPr>
        <w:t xml:space="preserve">, распоряжений </w:t>
      </w:r>
      <w:r>
        <w:rPr>
          <w:sz w:val="28"/>
          <w:szCs w:val="28"/>
        </w:rPr>
        <w:t>Сучковского сельсовета</w:t>
      </w:r>
      <w:r w:rsidR="001E6933" w:rsidRPr="00BC672B">
        <w:rPr>
          <w:sz w:val="28"/>
          <w:szCs w:val="28"/>
        </w:rPr>
        <w:t>, имеющих нормативный правовой характер (далее-нормативные правовые акты),-при мониторинге их правоприменения.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5. Антикоррупционная экспертиза не проводится в отношении отмененных или утративших силу нормативных правовых актов.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6. Антикоррупционная экспертиза нормативных правовых актов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и проектов нормативных правовых актов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проводится уполномоченным лицом администрации </w:t>
      </w:r>
      <w:r w:rsidR="000D32FE">
        <w:rPr>
          <w:sz w:val="28"/>
          <w:szCs w:val="28"/>
        </w:rPr>
        <w:t>Сучковского сельсовета.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7. По результатам проведения антикоррупционной экспертизы действующих нормативных правовых актов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и проектов нормативных </w:t>
      </w:r>
      <w:r w:rsidRPr="00BC672B">
        <w:rPr>
          <w:sz w:val="28"/>
          <w:szCs w:val="28"/>
        </w:rPr>
        <w:lastRenderedPageBreak/>
        <w:t xml:space="preserve">правовых актов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составляется экспертное заключение о наличии или отсутствии в их тексте коррупционных факторов, а также рекомендации по их устранению (приложение).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В заключении отражаются все выявленные положения нормативного правового акта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, проекта нормативного правового акта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>, способствующие созданию условий для проявления коррупции, с указанием структурных единиц (разделы, главы, статьи, части, пункты, подпункты, абзацы) и соответствующих коррупционных факторов.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В заключении могут быть отражены возможные негативные последствия сохранения в нормативном правовом акте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, проекте нормативного правового акта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выявленных коррупционных факторов или иных факторов, которые могут способствовать созданию условий для проявления коррупции.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8. Экспертное заключение подписывается уполномоченным лицом администрации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>, ответственным за проведение антикоррупционной экспертизы.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9. Коррупциогеные факторы, выявленные при проведении антикоррупционной экспертизы проекта нормативного правового акта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, устраняются специалистами, ответственными за его подготовку, на стадии доработки проекта нормативного правового акта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, после чего доработанный проект нормативного правового акта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 направляется на повторное рассмотрение уполномоченному лицу администрации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>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10. В случае если при мониторинге правоприменения в действующем нормативном правовом акте администрации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 xml:space="preserve">, выявляется наличие факторов, способствующих созданию условий для проявления коррупции, отдел, подготовивший нормативный правовой акт готовит проект нормативного правового акта администрации </w:t>
      </w:r>
      <w:r w:rsidR="000D32FE">
        <w:rPr>
          <w:sz w:val="28"/>
          <w:szCs w:val="28"/>
        </w:rPr>
        <w:t>Сучковского сельсовета</w:t>
      </w:r>
      <w:r w:rsidR="000D32FE" w:rsidRPr="00BC672B">
        <w:rPr>
          <w:sz w:val="28"/>
          <w:szCs w:val="28"/>
        </w:rPr>
        <w:t xml:space="preserve"> </w:t>
      </w:r>
      <w:r w:rsidRPr="00BC672B">
        <w:rPr>
          <w:sz w:val="28"/>
          <w:szCs w:val="28"/>
        </w:rPr>
        <w:t xml:space="preserve">об изменении или отмене нормативного правового акта администрации </w:t>
      </w:r>
      <w:r w:rsidR="000D32FE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>, по результатам антикоррупционной экспертизы которого были выявлены коррупциогенные факторы.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11. Для проведения независимой экспертизы на коррупциогенность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указанные проекты размещаются на </w:t>
      </w:r>
      <w:r w:rsidR="00273207" w:rsidRPr="00534FCC">
        <w:rPr>
          <w:sz w:val="28"/>
          <w:szCs w:val="28"/>
        </w:rPr>
        <w:t>официальном сайте муниципального образования Большеулуйского района в сети Интернет www.buluy.achim.ru в разделе «Сельские советы», подраздел «Сучковский</w:t>
      </w:r>
      <w:r w:rsidR="00273207">
        <w:rPr>
          <w:sz w:val="28"/>
          <w:szCs w:val="28"/>
        </w:rPr>
        <w:t xml:space="preserve"> сельсовет»</w:t>
      </w:r>
      <w:r w:rsidRPr="00BC672B">
        <w:rPr>
          <w:sz w:val="28"/>
          <w:szCs w:val="28"/>
        </w:rPr>
        <w:t xml:space="preserve"> в течение рабочего дня, соответствующего дню их направления на рассмотрение уполномоченному лицу </w:t>
      </w:r>
      <w:r w:rsidRPr="00BC672B">
        <w:rPr>
          <w:sz w:val="28"/>
          <w:szCs w:val="28"/>
        </w:rPr>
        <w:lastRenderedPageBreak/>
        <w:t xml:space="preserve">администрации </w:t>
      </w:r>
      <w:r w:rsidR="00273207">
        <w:rPr>
          <w:sz w:val="28"/>
          <w:szCs w:val="28"/>
        </w:rPr>
        <w:t>Сучковского сельсовета</w:t>
      </w:r>
      <w:r w:rsidRPr="00BC672B">
        <w:rPr>
          <w:sz w:val="28"/>
          <w:szCs w:val="28"/>
        </w:rPr>
        <w:t>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12. Срок проведения независимой антикоррупционной экспертизы не может быть менее 7 календарных дней с момента размещения на сайте проекта нормативного правового акта.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13.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273207">
        <w:rPr>
          <w:sz w:val="28"/>
          <w:szCs w:val="28"/>
        </w:rPr>
        <w:t>№</w:t>
      </w:r>
      <w:r w:rsidRPr="00BC672B">
        <w:rPr>
          <w:sz w:val="28"/>
          <w:szCs w:val="28"/>
        </w:rPr>
        <w:t xml:space="preserve"> 96.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14.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1) гражданами, имеющими неснятую или непогашенную судимость;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 июля 2009 года N 172-ФЗ "Об антикоррупционной экспертизе нормативных правовых актов и проектов нормативных правовых актов";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4) международными и иностранными организациями;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По результатам независимой экспертизы на коррупциогенность составляется экспертное заключение, по форме, утверждаемой Министерством юстиции Российской Федерации.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15.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16.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BC672B">
        <w:rPr>
          <w:sz w:val="28"/>
          <w:szCs w:val="28"/>
        </w:rPr>
        <w:lastRenderedPageBreak/>
        <w:t>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17.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307C28" w:rsidRPr="00BC672B" w:rsidRDefault="00307C28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273207" w:rsidRDefault="00273207">
      <w:pPr>
        <w:pStyle w:val="ConsPlusNormal"/>
        <w:ind w:firstLine="540"/>
        <w:jc w:val="both"/>
        <w:rPr>
          <w:sz w:val="28"/>
          <w:szCs w:val="28"/>
        </w:rPr>
      </w:pPr>
    </w:p>
    <w:p w:rsidR="00F243E6" w:rsidRDefault="001E6933" w:rsidP="00F243E6">
      <w:pPr>
        <w:pStyle w:val="a7"/>
        <w:ind w:left="3600" w:firstLine="720"/>
        <w:jc w:val="both"/>
        <w:rPr>
          <w:rFonts w:ascii="Times New Roman" w:hAnsi="Times New Roman"/>
          <w:sz w:val="24"/>
          <w:szCs w:val="24"/>
        </w:rPr>
      </w:pPr>
      <w:r w:rsidRPr="00273207">
        <w:rPr>
          <w:rFonts w:ascii="Times New Roman" w:hAnsi="Times New Roman"/>
          <w:sz w:val="24"/>
          <w:szCs w:val="24"/>
        </w:rPr>
        <w:lastRenderedPageBreak/>
        <w:t>Приложение к Порядку проведения</w:t>
      </w:r>
    </w:p>
    <w:p w:rsidR="00273207" w:rsidRDefault="00273207" w:rsidP="00F243E6">
      <w:pPr>
        <w:pStyle w:val="a7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43E6">
        <w:rPr>
          <w:rFonts w:ascii="Times New Roman" w:hAnsi="Times New Roman"/>
          <w:sz w:val="24"/>
          <w:szCs w:val="24"/>
        </w:rPr>
        <w:t>а</w:t>
      </w:r>
      <w:r w:rsidR="001E6933" w:rsidRPr="00273207">
        <w:rPr>
          <w:rFonts w:ascii="Times New Roman" w:hAnsi="Times New Roman"/>
          <w:sz w:val="24"/>
          <w:szCs w:val="24"/>
        </w:rPr>
        <w:t xml:space="preserve">нтикоррупционной </w:t>
      </w:r>
      <w:r w:rsidR="00F243E6">
        <w:rPr>
          <w:rFonts w:ascii="Times New Roman" w:hAnsi="Times New Roman"/>
          <w:sz w:val="24"/>
          <w:szCs w:val="24"/>
        </w:rPr>
        <w:t xml:space="preserve">    </w:t>
      </w:r>
      <w:r w:rsidR="001E6933" w:rsidRPr="00273207">
        <w:rPr>
          <w:rFonts w:ascii="Times New Roman" w:hAnsi="Times New Roman"/>
          <w:sz w:val="24"/>
          <w:szCs w:val="24"/>
        </w:rPr>
        <w:t>экспертизы</w:t>
      </w:r>
    </w:p>
    <w:p w:rsidR="001E6933" w:rsidRPr="00273207" w:rsidRDefault="001E6933" w:rsidP="00273207">
      <w:pPr>
        <w:pStyle w:val="a7"/>
        <w:ind w:left="3600" w:firstLine="720"/>
        <w:rPr>
          <w:rFonts w:ascii="Times New Roman" w:hAnsi="Times New Roman"/>
          <w:sz w:val="24"/>
          <w:szCs w:val="24"/>
        </w:rPr>
      </w:pPr>
      <w:r w:rsidRPr="00273207">
        <w:rPr>
          <w:rFonts w:ascii="Times New Roman" w:hAnsi="Times New Roman"/>
          <w:sz w:val="24"/>
          <w:szCs w:val="24"/>
        </w:rPr>
        <w:t>нормативных правовых актов</w:t>
      </w:r>
      <w:r w:rsidR="00273207">
        <w:rPr>
          <w:rFonts w:ascii="Times New Roman" w:hAnsi="Times New Roman"/>
          <w:sz w:val="24"/>
          <w:szCs w:val="24"/>
        </w:rPr>
        <w:t xml:space="preserve"> </w:t>
      </w:r>
      <w:r w:rsidR="00273207" w:rsidRPr="00273207">
        <w:rPr>
          <w:rFonts w:ascii="Times New Roman" w:hAnsi="Times New Roman"/>
          <w:sz w:val="24"/>
          <w:szCs w:val="24"/>
        </w:rPr>
        <w:t>Сучковского сельсовета</w:t>
      </w:r>
      <w:r w:rsidRPr="00273207">
        <w:rPr>
          <w:rFonts w:ascii="Times New Roman" w:hAnsi="Times New Roman"/>
          <w:sz w:val="24"/>
          <w:szCs w:val="24"/>
        </w:rPr>
        <w:t xml:space="preserve"> и</w:t>
      </w:r>
    </w:p>
    <w:p w:rsidR="001E6933" w:rsidRPr="00273207" w:rsidRDefault="001E6933" w:rsidP="00F243E6">
      <w:pPr>
        <w:pStyle w:val="a7"/>
        <w:ind w:left="3600" w:firstLine="720"/>
        <w:rPr>
          <w:rFonts w:ascii="Times New Roman" w:hAnsi="Times New Roman"/>
          <w:sz w:val="24"/>
          <w:szCs w:val="24"/>
        </w:rPr>
      </w:pPr>
      <w:r w:rsidRPr="00273207">
        <w:rPr>
          <w:rFonts w:ascii="Times New Roman" w:hAnsi="Times New Roman"/>
          <w:sz w:val="24"/>
          <w:szCs w:val="24"/>
        </w:rPr>
        <w:t>проектов нормативных правовых актов</w:t>
      </w:r>
    </w:p>
    <w:p w:rsidR="001E6933" w:rsidRPr="00273207" w:rsidRDefault="00273207" w:rsidP="00F243E6">
      <w:pPr>
        <w:pStyle w:val="a7"/>
        <w:ind w:left="3600" w:firstLine="720"/>
        <w:rPr>
          <w:rFonts w:ascii="Times New Roman" w:hAnsi="Times New Roman"/>
          <w:sz w:val="24"/>
          <w:szCs w:val="24"/>
        </w:rPr>
      </w:pPr>
      <w:r w:rsidRPr="00273207">
        <w:rPr>
          <w:rFonts w:ascii="Times New Roman" w:hAnsi="Times New Roman"/>
          <w:sz w:val="24"/>
          <w:szCs w:val="24"/>
        </w:rPr>
        <w:t>Сучковского сельсовета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1E6933" w:rsidRPr="00BC672B" w:rsidRDefault="001E6933">
      <w:pPr>
        <w:pStyle w:val="ConsPlusNormal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ЭКСПЕРТНОЕ ЗАКЛЮЧЕНИЕ</w:t>
      </w:r>
    </w:p>
    <w:p w:rsidR="001E6933" w:rsidRPr="00BC672B" w:rsidRDefault="001E6933">
      <w:pPr>
        <w:pStyle w:val="ConsPlusNormal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по результатам проведения экспертизы проекта нормативного правового акта</w:t>
      </w:r>
    </w:p>
    <w:p w:rsidR="001E6933" w:rsidRPr="00BC672B" w:rsidRDefault="001E6933">
      <w:pPr>
        <w:pStyle w:val="ConsPlusNormal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(нормативного правового акта) в целях</w:t>
      </w:r>
    </w:p>
    <w:p w:rsidR="001E6933" w:rsidRPr="00BC672B" w:rsidRDefault="001E6933">
      <w:pPr>
        <w:pStyle w:val="ConsPlusNormal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выявления положений, способствующих созданию</w:t>
      </w:r>
    </w:p>
    <w:p w:rsidR="001E6933" w:rsidRPr="00BC672B" w:rsidRDefault="001E6933">
      <w:pPr>
        <w:pStyle w:val="ConsPlusNormal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условий для проявления коррупции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Уполномоченным лицом администрации сельского поселения Половинка в соответствии с Федеральным законом от 17 июля 2009 г. N 172 ФЗ "Об антикоррупционной экспертизе нормативных правовых актов и проектов нормативных правовых актов", а также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проведена антикоррупционная экспертиза ______</w:t>
      </w:r>
    </w:p>
    <w:p w:rsidR="001E6933" w:rsidRPr="00BC672B" w:rsidRDefault="001E6933">
      <w:pPr>
        <w:pStyle w:val="ConsPlusNormal"/>
        <w:spacing w:before="240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(наименование нормативного правового акта, проекта нормативного правового акта)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В рассмотренном нормативном правовом акте (проекте нормативного правового акта) выявлены коррупциогенные факторы _________________________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________________________________________________________________________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Отражаются все положения нормативного правового акта (проекта нормативного правового акта), в которых выявлены коррупциогенные факторы, с указанием его структурных единиц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предлагается ____________________________________________________________________________________________________________________________________</w:t>
      </w:r>
    </w:p>
    <w:p w:rsidR="001E6933" w:rsidRPr="00BC672B" w:rsidRDefault="001E6933">
      <w:pPr>
        <w:pStyle w:val="ConsPlusNormal"/>
        <w:spacing w:before="240"/>
        <w:jc w:val="center"/>
        <w:rPr>
          <w:sz w:val="28"/>
          <w:szCs w:val="28"/>
        </w:rPr>
      </w:pPr>
      <w:r w:rsidRPr="00BC672B">
        <w:rPr>
          <w:sz w:val="28"/>
          <w:szCs w:val="28"/>
        </w:rPr>
        <w:t>(указывается способ устранения коррупциогенных факторов)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 xml:space="preserve">Нормативный правовой акт (проект нормативного правового акта) соответствует (не соответствует) нормам федерального и регионального законодательства, а также Федеральному закону от 06.10.2003 N 131-ФЗ "Об общих </w:t>
      </w:r>
      <w:r w:rsidRPr="00BC672B">
        <w:rPr>
          <w:sz w:val="28"/>
          <w:szCs w:val="28"/>
        </w:rPr>
        <w:lastRenderedPageBreak/>
        <w:t>принципах организации местного самоуправления в Российской Федерации".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______________ _______________________________________________________</w:t>
      </w:r>
    </w:p>
    <w:p w:rsidR="001E6933" w:rsidRPr="00BC672B" w:rsidRDefault="001E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C672B">
        <w:rPr>
          <w:sz w:val="28"/>
          <w:szCs w:val="28"/>
        </w:rPr>
        <w:t>(дата) (должность, ФИО, подпись)</w:t>
      </w: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p w:rsidR="001E6933" w:rsidRPr="00BC672B" w:rsidRDefault="001E6933">
      <w:pPr>
        <w:pStyle w:val="ConsPlusNormal"/>
        <w:ind w:firstLine="540"/>
        <w:jc w:val="both"/>
        <w:rPr>
          <w:sz w:val="28"/>
          <w:szCs w:val="28"/>
        </w:rPr>
      </w:pPr>
    </w:p>
    <w:sectPr w:rsidR="001E6933" w:rsidRPr="00BC672B"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34" w:rsidRDefault="00201834">
      <w:pPr>
        <w:spacing w:after="0" w:line="240" w:lineRule="auto"/>
      </w:pPr>
      <w:r>
        <w:separator/>
      </w:r>
    </w:p>
  </w:endnote>
  <w:endnote w:type="continuationSeparator" w:id="0">
    <w:p w:rsidR="00201834" w:rsidRDefault="0020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6"/>
      <w:gridCol w:w="3345"/>
    </w:tblGrid>
    <w:tr w:rsidR="001E6933" w:rsidTr="00307C2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6933" w:rsidRDefault="001E693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6933" w:rsidRDefault="001E69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6933" w:rsidRDefault="001E693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1E6933" w:rsidRDefault="001E69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34" w:rsidRDefault="00201834">
      <w:pPr>
        <w:spacing w:after="0" w:line="240" w:lineRule="auto"/>
      </w:pPr>
      <w:r>
        <w:separator/>
      </w:r>
    </w:p>
  </w:footnote>
  <w:footnote w:type="continuationSeparator" w:id="0">
    <w:p w:rsidR="00201834" w:rsidRDefault="0020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33" w:rsidRPr="00307C28" w:rsidRDefault="001E6933" w:rsidP="00307C28">
    <w:pPr>
      <w:pStyle w:val="a3"/>
    </w:pPr>
    <w:r w:rsidRPr="00307C2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28"/>
    <w:rsid w:val="0001751E"/>
    <w:rsid w:val="00084AF3"/>
    <w:rsid w:val="000D32FE"/>
    <w:rsid w:val="001E6933"/>
    <w:rsid w:val="00201834"/>
    <w:rsid w:val="00221318"/>
    <w:rsid w:val="00273207"/>
    <w:rsid w:val="00307C28"/>
    <w:rsid w:val="003A29CB"/>
    <w:rsid w:val="00534FCC"/>
    <w:rsid w:val="007163F5"/>
    <w:rsid w:val="00746A34"/>
    <w:rsid w:val="00BC672B"/>
    <w:rsid w:val="00E0508B"/>
    <w:rsid w:val="00F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7C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7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7C28"/>
    <w:rPr>
      <w:rFonts w:cs="Times New Roman"/>
    </w:rPr>
  </w:style>
  <w:style w:type="paragraph" w:styleId="a7">
    <w:name w:val="No Spacing"/>
    <w:uiPriority w:val="1"/>
    <w:qFormat/>
    <w:rsid w:val="00273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7C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7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7C28"/>
    <w:rPr>
      <w:rFonts w:cs="Times New Roman"/>
    </w:rPr>
  </w:style>
  <w:style w:type="paragraph" w:styleId="a7">
    <w:name w:val="No Spacing"/>
    <w:uiPriority w:val="1"/>
    <w:qFormat/>
    <w:rsid w:val="0027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3229-5BF3-4161-980F-DCC12A2E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9555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сельского поселения Половинка Кондинского района от 11.12.2018 N 319"О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Половинка</vt:lpstr>
    </vt:vector>
  </TitlesOfParts>
  <Company>КонсультантПлюс Версия 4017.00.95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сельского поселения Половинка Кондинского района от 11.12.2018 N 319"О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Половинка</dc:title>
  <dc:creator>-</dc:creator>
  <cp:lastModifiedBy>-</cp:lastModifiedBy>
  <cp:revision>2</cp:revision>
  <cp:lastPrinted>2019-02-04T04:44:00Z</cp:lastPrinted>
  <dcterms:created xsi:type="dcterms:W3CDTF">2020-06-03T11:42:00Z</dcterms:created>
  <dcterms:modified xsi:type="dcterms:W3CDTF">2020-06-03T11:42:00Z</dcterms:modified>
</cp:coreProperties>
</file>