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5C" w:rsidRDefault="0099145C" w:rsidP="00F900A7">
      <w:pPr>
        <w:ind w:firstLine="708"/>
        <w:jc w:val="center"/>
        <w:rPr>
          <w:b/>
          <w:sz w:val="20"/>
        </w:rPr>
      </w:pPr>
    </w:p>
    <w:p w:rsidR="0099145C" w:rsidRDefault="0099145C" w:rsidP="00F900A7">
      <w:pPr>
        <w:ind w:firstLine="708"/>
        <w:jc w:val="center"/>
        <w:rPr>
          <w:b/>
          <w:sz w:val="20"/>
        </w:rPr>
      </w:pPr>
    </w:p>
    <w:p w:rsidR="0081533E" w:rsidRPr="00F900A7" w:rsidRDefault="00D838D2" w:rsidP="00F900A7">
      <w:pPr>
        <w:ind w:firstLine="708"/>
        <w:jc w:val="center"/>
        <w:rPr>
          <w:b/>
          <w:sz w:val="20"/>
        </w:rPr>
      </w:pPr>
      <w:bookmarkStart w:id="0" w:name="_GoBack"/>
      <w:bookmarkEnd w:id="0"/>
      <w:r w:rsidRPr="00F900A7">
        <w:rPr>
          <w:b/>
          <w:sz w:val="20"/>
        </w:rPr>
        <w:t>Т</w:t>
      </w:r>
      <w:r w:rsidR="00A9023E" w:rsidRPr="00F900A7">
        <w:rPr>
          <w:b/>
          <w:sz w:val="20"/>
        </w:rPr>
        <w:t>иповы</w:t>
      </w:r>
      <w:r w:rsidRPr="00F900A7">
        <w:rPr>
          <w:b/>
          <w:sz w:val="20"/>
        </w:rPr>
        <w:t>е</w:t>
      </w:r>
      <w:r w:rsidR="00A9023E" w:rsidRPr="00F900A7">
        <w:rPr>
          <w:b/>
          <w:sz w:val="20"/>
        </w:rPr>
        <w:t xml:space="preserve"> вопрос</w:t>
      </w:r>
      <w:r w:rsidRPr="00F900A7">
        <w:rPr>
          <w:b/>
          <w:sz w:val="20"/>
        </w:rPr>
        <w:t>ы</w:t>
      </w:r>
      <w:r w:rsidR="00A9023E" w:rsidRPr="00F900A7">
        <w:rPr>
          <w:b/>
          <w:sz w:val="20"/>
        </w:rPr>
        <w:t>, касаю</w:t>
      </w:r>
      <w:r w:rsidRPr="00F900A7">
        <w:rPr>
          <w:b/>
          <w:sz w:val="20"/>
        </w:rPr>
        <w:t>щиеся</w:t>
      </w:r>
      <w:r w:rsidR="00A9023E" w:rsidRPr="00F900A7">
        <w:rPr>
          <w:b/>
          <w:sz w:val="20"/>
        </w:rPr>
        <w:t xml:space="preserve"> применения </w:t>
      </w:r>
      <w:r w:rsidR="00A9023E" w:rsidRPr="00F900A7">
        <w:rPr>
          <w:b/>
          <w:snapToGrid/>
          <w:sz w:val="20"/>
        </w:rPr>
        <w:t xml:space="preserve">налогоплательщиками-организациями </w:t>
      </w:r>
      <w:r w:rsidR="00A9023E" w:rsidRPr="00F900A7">
        <w:rPr>
          <w:b/>
          <w:sz w:val="20"/>
        </w:rPr>
        <w:t xml:space="preserve">заявительного порядка предоставления </w:t>
      </w:r>
    </w:p>
    <w:p w:rsidR="00A9023E" w:rsidRPr="00F900A7" w:rsidRDefault="00A9023E" w:rsidP="00F900A7">
      <w:pPr>
        <w:ind w:firstLine="708"/>
        <w:jc w:val="center"/>
        <w:rPr>
          <w:b/>
          <w:sz w:val="20"/>
        </w:rPr>
      </w:pPr>
      <w:r w:rsidRPr="00F900A7">
        <w:rPr>
          <w:b/>
          <w:sz w:val="20"/>
        </w:rPr>
        <w:t xml:space="preserve">налоговых льгот </w:t>
      </w:r>
      <w:r w:rsidRPr="00F900A7">
        <w:rPr>
          <w:b/>
          <w:snapToGrid/>
          <w:sz w:val="20"/>
        </w:rPr>
        <w:t>по транспортному и земельному налогам</w:t>
      </w:r>
    </w:p>
    <w:p w:rsidR="00A9023E" w:rsidRPr="00F900A7" w:rsidRDefault="00A9023E" w:rsidP="00F900A7">
      <w:pPr>
        <w:jc w:val="both"/>
        <w:rPr>
          <w:sz w:val="20"/>
        </w:rPr>
      </w:pPr>
      <w:r w:rsidRPr="00F900A7">
        <w:rPr>
          <w:sz w:val="20"/>
        </w:rPr>
        <w:tab/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i/>
          <w:snapToGrid/>
          <w:sz w:val="20"/>
        </w:rPr>
      </w:pPr>
      <w:r w:rsidRPr="00F900A7">
        <w:rPr>
          <w:i/>
          <w:sz w:val="20"/>
        </w:rPr>
        <w:t xml:space="preserve">1. </w:t>
      </w:r>
      <w:proofErr w:type="gramStart"/>
      <w:r w:rsidRPr="00F900A7">
        <w:rPr>
          <w:i/>
          <w:sz w:val="20"/>
        </w:rPr>
        <w:t xml:space="preserve">С какого налогового периода может использоваться </w:t>
      </w:r>
      <w:r w:rsidRPr="00F900A7">
        <w:rPr>
          <w:i/>
          <w:snapToGrid/>
          <w:sz w:val="20"/>
        </w:rPr>
        <w:t>заявление о предоставлении налоговой льготы по транспортному налогу и (или) земельному налогу</w:t>
      </w:r>
      <w:r w:rsidRPr="00F900A7">
        <w:rPr>
          <w:rStyle w:val="a8"/>
          <w:i/>
          <w:snapToGrid/>
          <w:sz w:val="20"/>
        </w:rPr>
        <w:footnoteReference w:id="1"/>
      </w:r>
      <w:r w:rsidRPr="00F900A7">
        <w:rPr>
          <w:i/>
          <w:snapToGrid/>
          <w:sz w:val="20"/>
        </w:rPr>
        <w:t xml:space="preserve"> по форме, предусмотренной приложением № 1 к приказу ФНС России от 25.07.2019 № ММВ-7-21/377@ «Об утверждении формы заявления налогоплательщика-организации о предоставлении налоговой льготы по транспортному налогу и (или) земельному налогу, порядка ее заполнения и формата представления указанного заявления в электронной форме» (зарегистрирован Минюстом</w:t>
      </w:r>
      <w:proofErr w:type="gramEnd"/>
      <w:r w:rsidRPr="00F900A7">
        <w:rPr>
          <w:i/>
          <w:snapToGrid/>
          <w:sz w:val="20"/>
        </w:rPr>
        <w:t xml:space="preserve"> </w:t>
      </w:r>
      <w:proofErr w:type="gramStart"/>
      <w:r w:rsidRPr="00F900A7">
        <w:rPr>
          <w:i/>
          <w:snapToGrid/>
          <w:sz w:val="20"/>
        </w:rPr>
        <w:t>России 10.09.2019, регистрационный № 55866)</w:t>
      </w:r>
      <w:r w:rsidRPr="00F900A7">
        <w:rPr>
          <w:rStyle w:val="a8"/>
          <w:i/>
          <w:snapToGrid/>
          <w:sz w:val="20"/>
        </w:rPr>
        <w:footnoteReference w:id="2"/>
      </w:r>
      <w:r w:rsidRPr="00F900A7">
        <w:rPr>
          <w:i/>
          <w:snapToGrid/>
          <w:sz w:val="20"/>
        </w:rPr>
        <w:t xml:space="preserve">? </w:t>
      </w:r>
      <w:proofErr w:type="gramEnd"/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b/>
          <w:snapToGrid/>
          <w:sz w:val="20"/>
        </w:rPr>
      </w:pPr>
      <w:r w:rsidRPr="00F900A7">
        <w:rPr>
          <w:b/>
          <w:snapToGrid/>
          <w:sz w:val="20"/>
        </w:rPr>
        <w:t xml:space="preserve">Разъяснения (рекомендации) 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snapToGrid/>
          <w:sz w:val="20"/>
        </w:rPr>
      </w:pPr>
      <w:r w:rsidRPr="00F900A7">
        <w:rPr>
          <w:snapToGrid/>
          <w:sz w:val="20"/>
        </w:rPr>
        <w:t>Заявление о льготе может быть подано (направлено) в налоговый орган в целях предоставления налоговой льготы, относящейся к налоговому периоду с 2020 года (</w:t>
      </w:r>
      <w:hyperlink r:id="rId7" w:history="1">
        <w:r w:rsidRPr="00F900A7">
          <w:rPr>
            <w:snapToGrid/>
            <w:sz w:val="20"/>
          </w:rPr>
          <w:t>пункт 3 статьи 361</w:t>
        </w:r>
        <w:r w:rsidRPr="00F900A7">
          <w:rPr>
            <w:snapToGrid/>
            <w:sz w:val="20"/>
            <w:vertAlign w:val="superscript"/>
          </w:rPr>
          <w:t>1</w:t>
        </w:r>
      </w:hyperlink>
      <w:r w:rsidRPr="00F900A7">
        <w:rPr>
          <w:snapToGrid/>
          <w:sz w:val="20"/>
        </w:rPr>
        <w:t xml:space="preserve">, </w:t>
      </w:r>
      <w:hyperlink r:id="rId8" w:history="1">
        <w:r w:rsidRPr="00F900A7">
          <w:rPr>
            <w:snapToGrid/>
            <w:sz w:val="20"/>
          </w:rPr>
          <w:t>пункт 10 статьи 396</w:t>
        </w:r>
      </w:hyperlink>
      <w:r w:rsidRPr="00F900A7">
        <w:rPr>
          <w:snapToGrid/>
          <w:sz w:val="20"/>
        </w:rPr>
        <w:t xml:space="preserve"> Налогового кодекса Российской Федерации, в редакции Федеральных законов от 15.04.2019 </w:t>
      </w:r>
      <w:hyperlink r:id="rId9" w:history="1">
        <w:r w:rsidRPr="00F900A7">
          <w:rPr>
            <w:snapToGrid/>
            <w:sz w:val="20"/>
          </w:rPr>
          <w:t>№</w:t>
        </w:r>
      </w:hyperlink>
      <w:r w:rsidRPr="00F900A7">
        <w:rPr>
          <w:snapToGrid/>
          <w:sz w:val="20"/>
        </w:rPr>
        <w:t xml:space="preserve"> 63-ФЗ и от 29.09.2019 </w:t>
      </w:r>
      <w:hyperlink r:id="rId10" w:history="1">
        <w:r w:rsidRPr="00F900A7">
          <w:rPr>
            <w:snapToGrid/>
            <w:sz w:val="20"/>
          </w:rPr>
          <w:t>№</w:t>
        </w:r>
      </w:hyperlink>
      <w:r w:rsidRPr="00F900A7">
        <w:rPr>
          <w:snapToGrid/>
          <w:sz w:val="20"/>
        </w:rPr>
        <w:t xml:space="preserve"> 325-ФЗ)</w:t>
      </w:r>
      <w:r w:rsidRPr="00F900A7">
        <w:rPr>
          <w:rStyle w:val="a8"/>
          <w:snapToGrid/>
          <w:sz w:val="20"/>
        </w:rPr>
        <w:footnoteReference w:id="3"/>
      </w:r>
      <w:r w:rsidRPr="00F900A7">
        <w:rPr>
          <w:snapToGrid/>
          <w:sz w:val="20"/>
        </w:rPr>
        <w:t>.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snapToGrid/>
          <w:sz w:val="20"/>
        </w:rPr>
      </w:pP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i/>
          <w:snapToGrid/>
          <w:sz w:val="20"/>
        </w:rPr>
      </w:pPr>
      <w:r w:rsidRPr="00F900A7">
        <w:rPr>
          <w:i/>
          <w:snapToGrid/>
          <w:sz w:val="20"/>
        </w:rPr>
        <w:t xml:space="preserve">2. В течение 2020 года организация, имеющая налоговые льготы, намерена ликвидироваться. За период с начала 2020 года до ликвидации </w:t>
      </w:r>
      <w:proofErr w:type="gramStart"/>
      <w:r w:rsidRPr="00F900A7">
        <w:rPr>
          <w:i/>
          <w:snapToGrid/>
          <w:sz w:val="20"/>
        </w:rPr>
        <w:t>организации</w:t>
      </w:r>
      <w:proofErr w:type="gramEnd"/>
      <w:r w:rsidRPr="00F900A7">
        <w:rPr>
          <w:i/>
          <w:snapToGrid/>
          <w:sz w:val="20"/>
        </w:rPr>
        <w:t xml:space="preserve"> каким образом можно заявить налоговые льготы?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b/>
          <w:snapToGrid/>
          <w:sz w:val="20"/>
        </w:rPr>
      </w:pPr>
      <w:r w:rsidRPr="00F900A7">
        <w:rPr>
          <w:b/>
          <w:snapToGrid/>
          <w:sz w:val="20"/>
        </w:rPr>
        <w:t xml:space="preserve">Разъяснения (рекомендации) 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snapToGrid/>
          <w:sz w:val="20"/>
        </w:rPr>
      </w:pPr>
      <w:proofErr w:type="gramStart"/>
      <w:r w:rsidRPr="00F900A7">
        <w:rPr>
          <w:snapToGrid/>
          <w:sz w:val="20"/>
        </w:rPr>
        <w:t>Учитывая, что в рассматриваемом случае налоговый период 2020 года полностью не истек, налоговые льготы заявляются в соответствии с ранее действовавшими положениями нормативных актов, относящихся к порядку представления налоговых деклараций по транспортному и земельному налогам (пункт 3 статьи 55 Налогового кодекса, приказы ФНС России от 05.12.2016 №</w:t>
      </w:r>
      <w:hyperlink r:id="rId11" w:history="1">
        <w:r w:rsidRPr="00F900A7">
          <w:rPr>
            <w:snapToGrid/>
            <w:sz w:val="20"/>
          </w:rPr>
          <w:t xml:space="preserve"> ММВ-7-21/668@</w:t>
        </w:r>
      </w:hyperlink>
      <w:r w:rsidRPr="00F900A7">
        <w:rPr>
          <w:snapToGrid/>
          <w:sz w:val="20"/>
        </w:rPr>
        <w:t xml:space="preserve"> и от 10.05.2017 </w:t>
      </w:r>
      <w:hyperlink r:id="rId12" w:history="1">
        <w:r w:rsidRPr="00F900A7">
          <w:rPr>
            <w:snapToGrid/>
            <w:sz w:val="20"/>
          </w:rPr>
          <w:t>№ ММВ-7-21/347@</w:t>
        </w:r>
      </w:hyperlink>
      <w:r w:rsidRPr="00F900A7">
        <w:rPr>
          <w:snapToGrid/>
          <w:sz w:val="20"/>
        </w:rPr>
        <w:t xml:space="preserve">).  </w:t>
      </w:r>
      <w:proofErr w:type="gramEnd"/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snapToGrid/>
          <w:sz w:val="20"/>
        </w:rPr>
      </w:pP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i/>
          <w:snapToGrid/>
          <w:sz w:val="20"/>
        </w:rPr>
      </w:pPr>
      <w:r w:rsidRPr="00F900A7">
        <w:rPr>
          <w:i/>
          <w:snapToGrid/>
          <w:sz w:val="20"/>
        </w:rPr>
        <w:t>3. Допустимо ли применять налоговые льготы при исчислении и уплате авансовых платежей по транспортному и (или) земельному налогам</w:t>
      </w:r>
      <w:r w:rsidRPr="00F900A7">
        <w:rPr>
          <w:rStyle w:val="a8"/>
          <w:i/>
          <w:snapToGrid/>
          <w:sz w:val="20"/>
        </w:rPr>
        <w:footnoteReference w:id="4"/>
      </w:r>
      <w:r w:rsidRPr="00F900A7">
        <w:rPr>
          <w:i/>
          <w:snapToGrid/>
          <w:sz w:val="20"/>
        </w:rPr>
        <w:t xml:space="preserve"> в течение налогового периода в случае, если заявление о льготе в этом налоговом периоде в налоговый орган не представлено? 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i/>
          <w:snapToGrid/>
          <w:sz w:val="20"/>
        </w:rPr>
      </w:pP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b/>
          <w:snapToGrid/>
          <w:sz w:val="20"/>
        </w:rPr>
      </w:pPr>
      <w:r w:rsidRPr="00F900A7">
        <w:rPr>
          <w:b/>
          <w:snapToGrid/>
          <w:sz w:val="20"/>
        </w:rPr>
        <w:t xml:space="preserve">Разъяснения (рекомендации) 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snapToGrid/>
          <w:sz w:val="20"/>
        </w:rPr>
      </w:pPr>
      <w:r w:rsidRPr="00F900A7">
        <w:rPr>
          <w:snapToGrid/>
          <w:sz w:val="20"/>
        </w:rPr>
        <w:t xml:space="preserve">Положения глав 28 «Транспортный налог» и 31 «Земельный налог» Налогового кодекса не связывают уплату авансовых платежей по налогам и применение налоговых льгот с обязательным представлением заявления о льготе в течение какого-либо определённого периода. 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snapToGrid/>
          <w:sz w:val="20"/>
        </w:rPr>
      </w:pPr>
      <w:r w:rsidRPr="00F900A7">
        <w:rPr>
          <w:snapToGrid/>
          <w:sz w:val="20"/>
        </w:rPr>
        <w:t>Необходимо понимать, что в соответствии с пунктом 4 статьи 363 и пунктом 5 статьи 397 Налогового кодекса, начиная с 01.01.2021, в целях обеспечения полноты уплаты налогов налоговые органы передают (направляют) налогоплательщикам (их обособленным подразделениям) по истечении соответствующего налогового периода сообщения об исчисленных налоговыми органами суммах налогов</w:t>
      </w:r>
      <w:r w:rsidRPr="00F900A7">
        <w:rPr>
          <w:rStyle w:val="a8"/>
          <w:snapToGrid/>
          <w:sz w:val="20"/>
        </w:rPr>
        <w:footnoteReference w:id="5"/>
      </w:r>
      <w:r w:rsidRPr="00F900A7">
        <w:rPr>
          <w:snapToGrid/>
          <w:sz w:val="20"/>
        </w:rPr>
        <w:t xml:space="preserve">. 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snapToGrid/>
          <w:sz w:val="20"/>
        </w:rPr>
      </w:pPr>
      <w:r w:rsidRPr="00F900A7">
        <w:rPr>
          <w:snapToGrid/>
          <w:sz w:val="20"/>
        </w:rPr>
        <w:t xml:space="preserve">Сообщение составляется на основе информации, имеющейся у налогового органа, в </w:t>
      </w:r>
      <w:proofErr w:type="spellStart"/>
      <w:r w:rsidRPr="00F900A7">
        <w:rPr>
          <w:snapToGrid/>
          <w:sz w:val="20"/>
        </w:rPr>
        <w:t>т.ч</w:t>
      </w:r>
      <w:proofErr w:type="spellEnd"/>
      <w:r w:rsidRPr="00F900A7">
        <w:rPr>
          <w:snapToGrid/>
          <w:sz w:val="20"/>
        </w:rPr>
        <w:t xml:space="preserve">. результатов рассмотрения заявления о льготе. 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snapToGrid/>
          <w:sz w:val="20"/>
        </w:rPr>
      </w:pPr>
      <w:r w:rsidRPr="00F900A7">
        <w:rPr>
          <w:snapToGrid/>
          <w:sz w:val="20"/>
        </w:rPr>
        <w:t xml:space="preserve">Таким образом, если налоговый орган на дату составления Сообщения не обладает информацией о предоставленной налоговой льготе, в Сообщение будут включены суммы исчисленных налогов без учета налоговых льгот. В дальнейшем, в соответствии с пунктом 6 статьи 363 и пунктом 5 статьи 397 НК РФ налогоплательщик вправе представить в налоговый орган пояснения и (или) документы, подтверждающие обоснованность применения налоговых льгот, в частности, заявление о льготе за соответствующий период. 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snapToGrid/>
          <w:sz w:val="20"/>
        </w:rPr>
      </w:pPr>
      <w:r w:rsidRPr="00F900A7">
        <w:rPr>
          <w:snapToGrid/>
          <w:sz w:val="20"/>
        </w:rPr>
        <w:t xml:space="preserve">Если по итогам рассмотрения налоговым органом пояснений и (или) документов будет выявлена недоимка по налогам (например, в связи с тем, что налогоплательщик не представлял в налоговый орган заявление о льготе либо получил сообщение об отказе от предоставления налоговой льготы, при этом фактически учитывал налоговую льготу, и это привело к занижению суммы уплаченного </w:t>
      </w:r>
      <w:proofErr w:type="gramStart"/>
      <w:r w:rsidRPr="00F900A7">
        <w:rPr>
          <w:snapToGrid/>
          <w:sz w:val="20"/>
        </w:rPr>
        <w:t xml:space="preserve">налога) </w:t>
      </w:r>
      <w:proofErr w:type="gramEnd"/>
      <w:r w:rsidRPr="00F900A7">
        <w:rPr>
          <w:snapToGrid/>
          <w:sz w:val="20"/>
        </w:rPr>
        <w:t xml:space="preserve">налоговый орган принимает меры по взысканию недоимки (пункт 7 статьи 363, пункт 5 статьи 397 Налогового кодекса). 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snapToGrid/>
          <w:sz w:val="20"/>
        </w:rPr>
      </w:pP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i/>
          <w:snapToGrid/>
          <w:sz w:val="20"/>
        </w:rPr>
      </w:pPr>
      <w:r w:rsidRPr="00F900A7">
        <w:rPr>
          <w:i/>
          <w:snapToGrid/>
          <w:sz w:val="20"/>
        </w:rPr>
        <w:t xml:space="preserve">4. В какой срок необходимо представить заявление о льготе? 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b/>
          <w:snapToGrid/>
          <w:sz w:val="20"/>
        </w:rPr>
      </w:pPr>
      <w:r w:rsidRPr="00F900A7">
        <w:rPr>
          <w:b/>
          <w:snapToGrid/>
          <w:sz w:val="20"/>
        </w:rPr>
        <w:t xml:space="preserve">Разъяснения (рекомендации) 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snapToGrid/>
          <w:sz w:val="20"/>
        </w:rPr>
      </w:pPr>
      <w:r w:rsidRPr="00F900A7">
        <w:rPr>
          <w:snapToGrid/>
          <w:sz w:val="20"/>
        </w:rPr>
        <w:t xml:space="preserve">Срок для представления в налоговый орган заявления о льготе Налоговым кодексом не установлен. 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snapToGrid/>
          <w:sz w:val="20"/>
        </w:rPr>
      </w:pP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i/>
          <w:snapToGrid/>
          <w:sz w:val="20"/>
        </w:rPr>
      </w:pPr>
      <w:r w:rsidRPr="00F900A7">
        <w:rPr>
          <w:i/>
          <w:snapToGrid/>
          <w:sz w:val="20"/>
        </w:rPr>
        <w:t xml:space="preserve">5. По результатам рассмотрения заявления о льготе налоговый орган должен направить уведомление о предоставлении налоговой льготы либо сообщение об отказе от предоставления налоговой льготы. По какой форме оформляются указанные документы?   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b/>
          <w:snapToGrid/>
          <w:sz w:val="20"/>
        </w:rPr>
      </w:pPr>
      <w:r w:rsidRPr="00F900A7">
        <w:rPr>
          <w:b/>
          <w:snapToGrid/>
          <w:sz w:val="20"/>
        </w:rPr>
        <w:t xml:space="preserve">Разъяснения (рекомендации) 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snapToGrid/>
          <w:sz w:val="20"/>
        </w:rPr>
      </w:pPr>
      <w:r w:rsidRPr="00F900A7">
        <w:rPr>
          <w:snapToGrid/>
          <w:sz w:val="20"/>
        </w:rPr>
        <w:t xml:space="preserve">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</w:t>
      </w:r>
      <w:r w:rsidRPr="00F900A7">
        <w:rPr>
          <w:snapToGrid/>
          <w:sz w:val="20"/>
        </w:rPr>
        <w:lastRenderedPageBreak/>
        <w:t xml:space="preserve">надзору в области налогов и сборов (пункт 3 статьи </w:t>
      </w:r>
      <w:hyperlink r:id="rId13" w:history="1">
        <w:r w:rsidRPr="00F900A7">
          <w:rPr>
            <w:snapToGrid/>
            <w:sz w:val="20"/>
          </w:rPr>
          <w:t>361</w:t>
        </w:r>
        <w:r w:rsidRPr="00F900A7">
          <w:rPr>
            <w:snapToGrid/>
            <w:sz w:val="20"/>
            <w:vertAlign w:val="superscript"/>
          </w:rPr>
          <w:t>1</w:t>
        </w:r>
      </w:hyperlink>
      <w:r w:rsidRPr="00F900A7">
        <w:rPr>
          <w:snapToGrid/>
          <w:sz w:val="20"/>
        </w:rPr>
        <w:t xml:space="preserve">, </w:t>
      </w:r>
      <w:hyperlink r:id="rId14" w:history="1">
        <w:r w:rsidRPr="00F900A7">
          <w:rPr>
            <w:snapToGrid/>
            <w:sz w:val="20"/>
          </w:rPr>
          <w:t>пункт 10 статьи 396</w:t>
        </w:r>
      </w:hyperlink>
      <w:r w:rsidRPr="00F900A7">
        <w:rPr>
          <w:snapToGrid/>
          <w:sz w:val="20"/>
        </w:rPr>
        <w:t xml:space="preserve"> Налогового кодекса). В настоящее время соответствующий приказ ФНС России от 12.11.2019 № ММВ-7-21/566@ находится на государственной регистрации в Минюсте России. 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snapToGrid/>
          <w:sz w:val="20"/>
        </w:rPr>
      </w:pPr>
      <w:r w:rsidRPr="00F900A7">
        <w:rPr>
          <w:snapToGrid/>
          <w:sz w:val="20"/>
        </w:rPr>
        <w:t>До вступления в силу приказа в качестве рекомендованных могут применяться формы, предусмотренные приложениями №№ 6, 7 к письму ФНС России от 25.09.2019 № БС-4-21/19518@ «Об организации обработки сообщений, заявлений и уведомлений, поступивших в налоговые органы по вопросам налогообложения имущества».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snapToGrid/>
          <w:sz w:val="20"/>
        </w:rPr>
      </w:pP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i/>
          <w:snapToGrid/>
          <w:sz w:val="20"/>
        </w:rPr>
      </w:pPr>
      <w:r w:rsidRPr="00F900A7">
        <w:rPr>
          <w:i/>
          <w:snapToGrid/>
          <w:sz w:val="20"/>
        </w:rPr>
        <w:t>6. Допускается ли по одному заявлению о льготе одновременное направление уведомления о предоставлении налоговой льготы и сообщения об отказе от предоставления налоговой льготы?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b/>
          <w:snapToGrid/>
          <w:sz w:val="20"/>
        </w:rPr>
      </w:pPr>
      <w:r w:rsidRPr="00F900A7">
        <w:rPr>
          <w:b/>
          <w:snapToGrid/>
          <w:sz w:val="20"/>
        </w:rPr>
        <w:t xml:space="preserve">Разъяснения (рекомендации) 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snapToGrid/>
          <w:sz w:val="20"/>
        </w:rPr>
      </w:pPr>
      <w:r w:rsidRPr="00F900A7">
        <w:rPr>
          <w:snapToGrid/>
          <w:sz w:val="20"/>
        </w:rPr>
        <w:t xml:space="preserve">Да, допускается при наличии соответствующих оснований применительно к разным периодам действия заявленной налоговой льготы и (или) разным налогам, по которым представлено заявление о льготе. 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snapToGrid/>
          <w:sz w:val="20"/>
        </w:rPr>
      </w:pPr>
      <w:proofErr w:type="gramStart"/>
      <w:r w:rsidRPr="00F900A7">
        <w:rPr>
          <w:snapToGrid/>
          <w:sz w:val="20"/>
        </w:rPr>
        <w:t>Например, в заявлении о льготе указан срок предоставления налоговой льготы с 01.01 по 01.09, при этом за период с 01.01 по 31.05 действие налоговой льготы подтверждено (за этот период направляется уведомление о предоставлении налоговой льготы), а за период с 01.06 по 01.09 действие налоговой льготы не подтверждено (за этот период направляется сообщение об отказе от предоставления налоговой льготы).</w:t>
      </w:r>
      <w:proofErr w:type="gramEnd"/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snapToGrid/>
          <w:sz w:val="20"/>
        </w:rPr>
      </w:pP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i/>
          <w:snapToGrid/>
          <w:sz w:val="20"/>
        </w:rPr>
      </w:pPr>
      <w:r w:rsidRPr="00F900A7">
        <w:rPr>
          <w:i/>
          <w:snapToGrid/>
          <w:sz w:val="20"/>
        </w:rPr>
        <w:t xml:space="preserve">7. Допускается ли предоставление заявления о льготе по </w:t>
      </w:r>
      <w:proofErr w:type="spellStart"/>
      <w:r w:rsidRPr="00F900A7">
        <w:rPr>
          <w:i/>
          <w:snapToGrid/>
          <w:sz w:val="20"/>
        </w:rPr>
        <w:t>необъектам</w:t>
      </w:r>
      <w:proofErr w:type="spellEnd"/>
      <w:r w:rsidRPr="00F900A7">
        <w:rPr>
          <w:i/>
          <w:snapToGrid/>
          <w:sz w:val="20"/>
        </w:rPr>
        <w:t xml:space="preserve"> налогообложения?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b/>
          <w:snapToGrid/>
          <w:sz w:val="20"/>
        </w:rPr>
      </w:pPr>
      <w:r w:rsidRPr="00F900A7">
        <w:rPr>
          <w:b/>
          <w:snapToGrid/>
          <w:sz w:val="20"/>
        </w:rPr>
        <w:t xml:space="preserve">Разъяснения (рекомендации) 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snapToGrid/>
          <w:sz w:val="20"/>
        </w:rPr>
      </w:pPr>
      <w:r w:rsidRPr="00F900A7">
        <w:rPr>
          <w:snapToGrid/>
          <w:sz w:val="20"/>
        </w:rPr>
        <w:t xml:space="preserve">По транспортным средствам и земельным участкам, которые не являются объектами налогообложения (пункт 2 статьи 358, пункт 2 статьи 389 Налогового кодекса), отсутствует необходимость представления заявления о льготе в связи с тем, что по ним не имеется налогоплательщиков. 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snapToGrid/>
          <w:sz w:val="20"/>
        </w:rPr>
      </w:pP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i/>
          <w:snapToGrid/>
          <w:sz w:val="20"/>
        </w:rPr>
      </w:pPr>
      <w:r w:rsidRPr="00F900A7">
        <w:rPr>
          <w:i/>
          <w:snapToGrid/>
          <w:sz w:val="20"/>
        </w:rPr>
        <w:t xml:space="preserve">8. Можно ли в первый месяц налогового периода представить заявление о льготе для её использования в течение всего этого налогового периода? 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b/>
          <w:snapToGrid/>
          <w:sz w:val="20"/>
        </w:rPr>
      </w:pPr>
      <w:r w:rsidRPr="00F900A7">
        <w:rPr>
          <w:b/>
          <w:snapToGrid/>
          <w:sz w:val="20"/>
        </w:rPr>
        <w:t xml:space="preserve">Разъяснения (рекомендации) 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snapToGrid/>
          <w:sz w:val="20"/>
        </w:rPr>
      </w:pPr>
      <w:r w:rsidRPr="00F900A7">
        <w:rPr>
          <w:snapToGrid/>
          <w:sz w:val="20"/>
        </w:rPr>
        <w:t>Срок для представления заявления о льготе в налоговый орган определяется налогоплательщиком.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snapToGrid/>
          <w:sz w:val="20"/>
        </w:rPr>
      </w:pPr>
      <w:r w:rsidRPr="00F900A7">
        <w:rPr>
          <w:snapToGrid/>
          <w:sz w:val="20"/>
        </w:rPr>
        <w:t>В рассматриваемой ситуации целесообразно понимать, что, если в заявлении о льготе будет указан весь налоговый период, за который заявлена налоговая льгота, для направления уведомления о предоставлении налоговой льготы налоговый орган должен располагать сведениями, подтверждающими право налогоплательщика на налоговую льготу за период, указанный в заявлении</w:t>
      </w:r>
      <w:r w:rsidR="00840D61" w:rsidRPr="00F900A7">
        <w:rPr>
          <w:snapToGrid/>
          <w:sz w:val="20"/>
        </w:rPr>
        <w:t xml:space="preserve"> о льготе</w:t>
      </w:r>
      <w:r w:rsidRPr="00F900A7">
        <w:rPr>
          <w:snapToGrid/>
          <w:sz w:val="20"/>
        </w:rPr>
        <w:t>. В противном случае в отношении неподтверждённого периода действия налоговой льготы будет направлено сообщение об отказе от предоставления налоговой льготы.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snapToGrid/>
          <w:sz w:val="20"/>
        </w:rPr>
      </w:pP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i/>
          <w:snapToGrid/>
          <w:sz w:val="20"/>
        </w:rPr>
      </w:pPr>
      <w:r w:rsidRPr="00F900A7">
        <w:rPr>
          <w:i/>
          <w:snapToGrid/>
          <w:sz w:val="20"/>
        </w:rPr>
        <w:t>9. Какой налоговый орган уполномочен рассматривать заявление о льготе по существу?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b/>
          <w:snapToGrid/>
          <w:sz w:val="20"/>
        </w:rPr>
      </w:pPr>
      <w:r w:rsidRPr="00F900A7">
        <w:rPr>
          <w:b/>
          <w:snapToGrid/>
          <w:sz w:val="20"/>
        </w:rPr>
        <w:t xml:space="preserve">Разъяснения (рекомендации) 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snapToGrid/>
          <w:sz w:val="20"/>
        </w:rPr>
      </w:pPr>
      <w:r w:rsidRPr="00F900A7">
        <w:rPr>
          <w:snapToGrid/>
          <w:sz w:val="20"/>
        </w:rPr>
        <w:t>Налоговый орган по месту нахождения объекта налогообложения, указанного в заявлении о льготе (пункт 5 статьи 83 Налогового кодекса, пункты 1.6, 2.1 приложения к письму ФНС России от 25.09.2019 № БС-4-21/19518@).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snapToGrid/>
          <w:sz w:val="20"/>
        </w:rPr>
      </w:pP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i/>
          <w:snapToGrid/>
          <w:sz w:val="20"/>
        </w:rPr>
      </w:pPr>
      <w:r w:rsidRPr="00F900A7">
        <w:rPr>
          <w:i/>
          <w:snapToGrid/>
          <w:sz w:val="20"/>
        </w:rPr>
        <w:t>10. Допускается ли направление заявления о льготе через личный кабинет налогоплательщика на сайте ФНС России?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b/>
          <w:snapToGrid/>
          <w:sz w:val="20"/>
        </w:rPr>
      </w:pPr>
      <w:r w:rsidRPr="00F900A7">
        <w:rPr>
          <w:b/>
          <w:snapToGrid/>
          <w:sz w:val="20"/>
        </w:rPr>
        <w:t xml:space="preserve">Разъяснения (рекомендации) 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snapToGrid/>
          <w:sz w:val="20"/>
        </w:rPr>
      </w:pPr>
      <w:r w:rsidRPr="00F900A7">
        <w:rPr>
          <w:snapToGrid/>
          <w:sz w:val="20"/>
        </w:rPr>
        <w:t>Нет, не допускается. В силу пункта 1 статьи 11</w:t>
      </w:r>
      <w:r w:rsidRPr="00F900A7">
        <w:rPr>
          <w:snapToGrid/>
          <w:sz w:val="20"/>
          <w:vertAlign w:val="superscript"/>
        </w:rPr>
        <w:t>2</w:t>
      </w:r>
      <w:r w:rsidRPr="00F900A7">
        <w:rPr>
          <w:snapToGrid/>
          <w:sz w:val="20"/>
        </w:rPr>
        <w:t xml:space="preserve"> Налогового кодекса личный кабинет налогоплательщика используется для реализации налогоплательщиками своих прав </w:t>
      </w:r>
      <w:r w:rsidR="00840D61" w:rsidRPr="00F900A7">
        <w:rPr>
          <w:snapToGrid/>
          <w:sz w:val="20"/>
        </w:rPr>
        <w:t xml:space="preserve">только </w:t>
      </w:r>
      <w:r w:rsidRPr="00F900A7">
        <w:rPr>
          <w:snapToGrid/>
          <w:sz w:val="20"/>
        </w:rPr>
        <w:t xml:space="preserve">в случаях, предусмотренных Налоговым кодексом. Представление организациями заявления о льготе через личный кабинет налогоплательщика Налоговым кодексом не предусмотрено. 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snapToGrid/>
          <w:sz w:val="20"/>
        </w:rPr>
      </w:pP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i/>
          <w:snapToGrid/>
          <w:sz w:val="20"/>
        </w:rPr>
      </w:pPr>
      <w:r w:rsidRPr="00F900A7">
        <w:rPr>
          <w:i/>
          <w:snapToGrid/>
          <w:sz w:val="20"/>
        </w:rPr>
        <w:t xml:space="preserve">11. Требуется ли представление заявления о льготе для применения пониженной налоговой ставки в отношении земельных участков определённого вида разрешенного использования? 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b/>
          <w:snapToGrid/>
          <w:sz w:val="20"/>
        </w:rPr>
      </w:pPr>
      <w:r w:rsidRPr="00F900A7">
        <w:rPr>
          <w:b/>
          <w:snapToGrid/>
          <w:sz w:val="20"/>
        </w:rPr>
        <w:t xml:space="preserve">Разъяснения (рекомендации) 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snapToGrid/>
          <w:sz w:val="20"/>
        </w:rPr>
      </w:pPr>
      <w:r w:rsidRPr="00F900A7">
        <w:rPr>
          <w:snapToGrid/>
          <w:sz w:val="20"/>
        </w:rPr>
        <w:t xml:space="preserve">Нет, не требуется. </w:t>
      </w:r>
      <w:proofErr w:type="gramStart"/>
      <w:r w:rsidRPr="00F900A7">
        <w:rPr>
          <w:snapToGrid/>
          <w:sz w:val="20"/>
        </w:rPr>
        <w:t>Исходя из абзаца первого пункта 2 статьи 387 Налогового кодекса полномочия по определению налоговых ставок по земельному налогу не отождествляются</w:t>
      </w:r>
      <w:proofErr w:type="gramEnd"/>
      <w:r w:rsidRPr="00F900A7">
        <w:rPr>
          <w:snapToGrid/>
          <w:sz w:val="20"/>
        </w:rPr>
        <w:t xml:space="preserve"> с полномочиями по установлению налоговых льгот в соответствии с абзацем вторым пункта 2 статьи 387 Налогового кодекса. В отличие от налоговой ставки налоговая льгота не является обязательным элементом налогообложения (пункты 1, 2 статьи 17 Налогового кодекса). 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snapToGrid/>
          <w:sz w:val="20"/>
        </w:rPr>
      </w:pPr>
      <w:r w:rsidRPr="00F900A7">
        <w:rPr>
          <w:snapToGrid/>
          <w:sz w:val="20"/>
        </w:rPr>
        <w:t xml:space="preserve">Учитывая изложенное, целесообразно использовать позицию, содержащуюся в письме Минфина России от 01.10.2018 № 03-05-04-01/70113, о том, что пониженные налоговые ставки для налогообложения земельных участков определённых видов не являются налоговыми льготами для целей налогового администрирования. </w:t>
      </w:r>
    </w:p>
    <w:p w:rsidR="00A9023E" w:rsidRPr="00F900A7" w:rsidRDefault="00A9023E" w:rsidP="00F900A7">
      <w:pPr>
        <w:autoSpaceDE w:val="0"/>
        <w:autoSpaceDN w:val="0"/>
        <w:adjustRightInd w:val="0"/>
        <w:ind w:firstLine="708"/>
        <w:jc w:val="both"/>
        <w:rPr>
          <w:snapToGrid/>
          <w:sz w:val="20"/>
        </w:rPr>
      </w:pPr>
      <w:r w:rsidRPr="00F900A7">
        <w:rPr>
          <w:snapToGrid/>
          <w:sz w:val="20"/>
        </w:rPr>
        <w:t xml:space="preserve">Таким образом, для применения пониженной налоговой ставки в отношении земельных участков определённых видов разрешенного использования (например, ставки, определённой статьёй 2 Закона г. Москвы от 24.11.2004 № 74 «О земельном налоге» в размере 0,1 процента в отношении земельных участков, занятых жилищным фондом) заявление о льготе не требуется. </w:t>
      </w:r>
    </w:p>
    <w:p w:rsidR="00E12C1F" w:rsidRPr="00F900A7" w:rsidRDefault="00E12C1F" w:rsidP="00F900A7">
      <w:pPr>
        <w:rPr>
          <w:sz w:val="20"/>
        </w:rPr>
      </w:pPr>
    </w:p>
    <w:sectPr w:rsidR="00E12C1F" w:rsidRPr="00F900A7" w:rsidSect="00F900A7">
      <w:headerReference w:type="even" r:id="rId15"/>
      <w:headerReference w:type="default" r:id="rId16"/>
      <w:pgSz w:w="11906" w:h="16838" w:code="9"/>
      <w:pgMar w:top="426" w:right="70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85" w:rsidRDefault="00944D85" w:rsidP="00A9023E">
      <w:r>
        <w:separator/>
      </w:r>
    </w:p>
  </w:endnote>
  <w:endnote w:type="continuationSeparator" w:id="0">
    <w:p w:rsidR="00944D85" w:rsidRDefault="00944D85" w:rsidP="00A9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85" w:rsidRDefault="00944D85" w:rsidP="00A9023E">
      <w:r>
        <w:separator/>
      </w:r>
    </w:p>
  </w:footnote>
  <w:footnote w:type="continuationSeparator" w:id="0">
    <w:p w:rsidR="00944D85" w:rsidRDefault="00944D85" w:rsidP="00A9023E">
      <w:r>
        <w:continuationSeparator/>
      </w:r>
    </w:p>
  </w:footnote>
  <w:footnote w:id="1">
    <w:p w:rsidR="00A9023E" w:rsidRPr="00F900A7" w:rsidRDefault="00A9023E" w:rsidP="00A9023E">
      <w:pPr>
        <w:pStyle w:val="a6"/>
      </w:pPr>
      <w:r w:rsidRPr="001A044F">
        <w:rPr>
          <w:rStyle w:val="a8"/>
          <w:sz w:val="24"/>
          <w:szCs w:val="24"/>
        </w:rPr>
        <w:footnoteRef/>
      </w:r>
      <w:r w:rsidRPr="001A044F">
        <w:rPr>
          <w:sz w:val="24"/>
          <w:szCs w:val="24"/>
        </w:rPr>
        <w:t xml:space="preserve"> </w:t>
      </w:r>
      <w:r w:rsidRPr="00F900A7">
        <w:t xml:space="preserve">Далее – налоговые льготы. </w:t>
      </w:r>
    </w:p>
  </w:footnote>
  <w:footnote w:id="2">
    <w:p w:rsidR="00A9023E" w:rsidRPr="00F900A7" w:rsidRDefault="00A9023E" w:rsidP="00A9023E">
      <w:pPr>
        <w:pStyle w:val="a6"/>
      </w:pPr>
      <w:r w:rsidRPr="00F900A7">
        <w:rPr>
          <w:rStyle w:val="a8"/>
        </w:rPr>
        <w:footnoteRef/>
      </w:r>
      <w:r w:rsidRPr="00F900A7">
        <w:t xml:space="preserve"> Далее – заявление о льготе. </w:t>
      </w:r>
    </w:p>
  </w:footnote>
  <w:footnote w:id="3">
    <w:p w:rsidR="00A9023E" w:rsidRPr="00F900A7" w:rsidRDefault="00A9023E" w:rsidP="00A9023E">
      <w:pPr>
        <w:pStyle w:val="a6"/>
      </w:pPr>
      <w:r w:rsidRPr="00F900A7">
        <w:rPr>
          <w:rStyle w:val="a8"/>
        </w:rPr>
        <w:footnoteRef/>
      </w:r>
      <w:r w:rsidRPr="00F900A7">
        <w:t xml:space="preserve"> Далее – Налоговый кодекс. </w:t>
      </w:r>
    </w:p>
  </w:footnote>
  <w:footnote w:id="4">
    <w:p w:rsidR="00A9023E" w:rsidRPr="00F900A7" w:rsidRDefault="00A9023E" w:rsidP="00A9023E">
      <w:pPr>
        <w:pStyle w:val="a6"/>
      </w:pPr>
      <w:r w:rsidRPr="00F900A7">
        <w:rPr>
          <w:rStyle w:val="a8"/>
        </w:rPr>
        <w:footnoteRef/>
      </w:r>
      <w:r w:rsidRPr="00F900A7">
        <w:t xml:space="preserve"> Далее совместно именуются – налоги. </w:t>
      </w:r>
    </w:p>
  </w:footnote>
  <w:footnote w:id="5">
    <w:p w:rsidR="00A9023E" w:rsidRPr="001A044F" w:rsidRDefault="00A9023E" w:rsidP="00A9023E">
      <w:pPr>
        <w:pStyle w:val="a6"/>
        <w:rPr>
          <w:sz w:val="24"/>
          <w:szCs w:val="24"/>
        </w:rPr>
      </w:pPr>
      <w:r w:rsidRPr="00F900A7">
        <w:rPr>
          <w:rStyle w:val="a8"/>
        </w:rPr>
        <w:footnoteRef/>
      </w:r>
      <w:r w:rsidRPr="00F900A7">
        <w:t xml:space="preserve"> Далее – Сообщение.</w:t>
      </w:r>
      <w:r w:rsidRPr="001A044F"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1D" w:rsidRDefault="002B7ACD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65F1D" w:rsidRDefault="00944D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97" w:rsidRPr="00D01248" w:rsidRDefault="002B7ACD" w:rsidP="00E21FE6">
    <w:pPr>
      <w:pStyle w:val="a3"/>
      <w:framePr w:wrap="around" w:vAnchor="text" w:hAnchor="margin" w:xAlign="center" w:y="1"/>
      <w:rPr>
        <w:rStyle w:val="a5"/>
        <w:sz w:val="24"/>
      </w:rPr>
    </w:pPr>
    <w:r w:rsidRPr="00D01248">
      <w:rPr>
        <w:rStyle w:val="a5"/>
        <w:sz w:val="24"/>
      </w:rPr>
      <w:fldChar w:fldCharType="begin"/>
    </w:r>
    <w:r w:rsidRPr="00D01248">
      <w:rPr>
        <w:rStyle w:val="a5"/>
        <w:sz w:val="24"/>
      </w:rPr>
      <w:instrText xml:space="preserve">PAGE  </w:instrText>
    </w:r>
    <w:r w:rsidRPr="00D01248">
      <w:rPr>
        <w:rStyle w:val="a5"/>
        <w:sz w:val="24"/>
      </w:rPr>
      <w:fldChar w:fldCharType="separate"/>
    </w:r>
    <w:r w:rsidR="0099145C">
      <w:rPr>
        <w:rStyle w:val="a5"/>
        <w:noProof/>
        <w:sz w:val="24"/>
      </w:rPr>
      <w:t>2</w:t>
    </w:r>
    <w:r w:rsidRPr="00D01248">
      <w:rPr>
        <w:rStyle w:val="a5"/>
        <w:sz w:val="24"/>
      </w:rPr>
      <w:fldChar w:fldCharType="end"/>
    </w:r>
  </w:p>
  <w:p w:rsidR="00401797" w:rsidRPr="00D01248" w:rsidRDefault="00944D85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3E"/>
    <w:rsid w:val="0017765E"/>
    <w:rsid w:val="002B7ACD"/>
    <w:rsid w:val="00332819"/>
    <w:rsid w:val="00557C3B"/>
    <w:rsid w:val="006854EF"/>
    <w:rsid w:val="00705961"/>
    <w:rsid w:val="007E2790"/>
    <w:rsid w:val="0081533E"/>
    <w:rsid w:val="00840D61"/>
    <w:rsid w:val="00944D85"/>
    <w:rsid w:val="0099145C"/>
    <w:rsid w:val="00A73546"/>
    <w:rsid w:val="00A9023E"/>
    <w:rsid w:val="00D04D96"/>
    <w:rsid w:val="00D365FB"/>
    <w:rsid w:val="00D838D2"/>
    <w:rsid w:val="00E12C1F"/>
    <w:rsid w:val="00F22D9C"/>
    <w:rsid w:val="00F9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3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023E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A902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9023E"/>
  </w:style>
  <w:style w:type="paragraph" w:styleId="a6">
    <w:name w:val="footnote text"/>
    <w:basedOn w:val="a"/>
    <w:link w:val="a7"/>
    <w:uiPriority w:val="99"/>
    <w:semiHidden/>
    <w:rsid w:val="00A9023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023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footnote reference"/>
    <w:uiPriority w:val="99"/>
    <w:semiHidden/>
    <w:rsid w:val="00A9023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902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023E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3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023E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A902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9023E"/>
  </w:style>
  <w:style w:type="paragraph" w:styleId="a6">
    <w:name w:val="footnote text"/>
    <w:basedOn w:val="a"/>
    <w:link w:val="a7"/>
    <w:uiPriority w:val="99"/>
    <w:semiHidden/>
    <w:rsid w:val="00A9023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023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footnote reference"/>
    <w:uiPriority w:val="99"/>
    <w:semiHidden/>
    <w:rsid w:val="00A9023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902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023E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E93DA03C31C2842CBC9A2389EED7604A6FB3B789D9304307E2F7CB3E355E292285C186EA13BDBC8C2F72D677F2E31030590FA95EB20Dc56FI" TargetMode="External"/><Relationship Id="rId13" Type="http://schemas.openxmlformats.org/officeDocument/2006/relationships/hyperlink" Target="consultantplus://offline/ref=99E93DA03C31C2842CBC9A2389EED7604A6FB3B789D9304307E2F7CB3E355E292285C186EA13BCB88C2F72D677F2E31030590FA95EB20Dc56F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E93DA03C31C2842CBC9A2389EED7604A6FB3B789D9304307E2F7CB3E355E292285C186EA13BCB88C2F72D677F2E31030590FA95EB20Dc56FI" TargetMode="External"/><Relationship Id="rId12" Type="http://schemas.openxmlformats.org/officeDocument/2006/relationships/hyperlink" Target="consultantplus://offline/ref=A230194CC3D2B2AF5699ED5B7DF3004974FF2F84B8DF49CBC8DB74540A3B6C62F32A03F97CE998E63B6947F933w47A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30194CC3D2B2AF5699ED5B7DF3004974FE2B8FB9DB49CBC8DB74540A3B6C62F32A03F97CE998E63B6947F933w47A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5F273250CCF5EF6ADBE6E48D5EC205C80D55B6F6CC53473309E6FA8EE9DAC059749DEE337F3141319AE3E45E289C763EAAB487ED40133F6oBN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F273250CCF5EF6ADBE6E48D5EC205C80D45D6865C33473309E6FA8EE9DAC059749DEE337F312101CAE3E45E289C763EAAB487ED40133F6oBN4I" TargetMode="External"/><Relationship Id="rId14" Type="http://schemas.openxmlformats.org/officeDocument/2006/relationships/hyperlink" Target="consultantplus://offline/ref=99E93DA03C31C2842CBC9A2389EED7604A6FB3B789D9304307E2F7CB3E355E292285C186EA13BDBC8C2F72D677F2E31030590FA95EB20Dc56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Абидуллина Эльвира Наилевна</dc:creator>
  <cp:keywords/>
  <dc:description/>
  <cp:lastModifiedBy>Щеглова Наталья Владимировна</cp:lastModifiedBy>
  <cp:revision>7</cp:revision>
  <cp:lastPrinted>2019-12-06T13:22:00Z</cp:lastPrinted>
  <dcterms:created xsi:type="dcterms:W3CDTF">2019-12-06T12:31:00Z</dcterms:created>
  <dcterms:modified xsi:type="dcterms:W3CDTF">2021-01-20T03:10:00Z</dcterms:modified>
</cp:coreProperties>
</file>