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4A" w:rsidRDefault="00884F4A" w:rsidP="00BB67AA">
      <w:pPr>
        <w:shd w:val="clear" w:color="auto" w:fill="FFFFFF"/>
        <w:ind w:right="59"/>
        <w:jc w:val="right"/>
        <w:rPr>
          <w:bCs/>
          <w:spacing w:val="-1"/>
          <w:sz w:val="28"/>
          <w:szCs w:val="28"/>
        </w:rPr>
      </w:pPr>
    </w:p>
    <w:p w:rsidR="00884F4A" w:rsidRDefault="00884F4A" w:rsidP="00BB67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84F4A" w:rsidRDefault="00884F4A" w:rsidP="00BB67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КЫТАТСКОГО СЕЛЬСОВЕТА</w:t>
      </w:r>
    </w:p>
    <w:p w:rsidR="00884F4A" w:rsidRDefault="00884F4A" w:rsidP="00BB67A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 КРАСНОЯРСКОГО КРАЯ</w:t>
      </w:r>
    </w:p>
    <w:p w:rsidR="00884F4A" w:rsidRDefault="00884F4A" w:rsidP="00BB67AA">
      <w:pPr>
        <w:rPr>
          <w:sz w:val="16"/>
          <w:szCs w:val="16"/>
        </w:rPr>
      </w:pPr>
    </w:p>
    <w:p w:rsidR="00884F4A" w:rsidRDefault="00884F4A" w:rsidP="00BB67AA">
      <w:pPr>
        <w:jc w:val="center"/>
        <w:rPr>
          <w:sz w:val="28"/>
          <w:szCs w:val="28"/>
        </w:rPr>
      </w:pPr>
    </w:p>
    <w:p w:rsidR="00884F4A" w:rsidRDefault="00884F4A" w:rsidP="00BB6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884F4A" w:rsidRDefault="00884F4A" w:rsidP="00BB67AA">
      <w:pPr>
        <w:rPr>
          <w:sz w:val="28"/>
          <w:szCs w:val="28"/>
        </w:rPr>
      </w:pPr>
      <w:r>
        <w:rPr>
          <w:sz w:val="28"/>
          <w:szCs w:val="28"/>
        </w:rPr>
        <w:t>11.11.2021                                       п. Кытат                                             № 27-п</w:t>
      </w:r>
    </w:p>
    <w:p w:rsidR="00884F4A" w:rsidRPr="00877F5E" w:rsidRDefault="00884F4A" w:rsidP="00DF2541">
      <w:pPr>
        <w:tabs>
          <w:tab w:val="left" w:pos="708"/>
        </w:tabs>
        <w:spacing w:line="276" w:lineRule="auto"/>
        <w:rPr>
          <w:b/>
          <w:bCs/>
        </w:rPr>
      </w:pPr>
    </w:p>
    <w:p w:rsidR="00884F4A" w:rsidRPr="00FF3E29" w:rsidRDefault="00884F4A" w:rsidP="00DF2541">
      <w:pPr>
        <w:spacing w:line="276" w:lineRule="auto"/>
        <w:ind w:right="4252"/>
        <w:jc w:val="both"/>
        <w:rPr>
          <w:sz w:val="26"/>
          <w:szCs w:val="26"/>
        </w:rPr>
      </w:pPr>
      <w:r w:rsidRPr="00FF3E29">
        <w:rPr>
          <w:bCs/>
          <w:sz w:val="26"/>
          <w:szCs w:val="26"/>
        </w:rPr>
        <w:t xml:space="preserve">Об утверждении Порядка проведения инвентаризации мест захоронений, произведенных на муниципальных кладбищах муниципального образования </w:t>
      </w:r>
      <w:r w:rsidRPr="00FF3E29">
        <w:rPr>
          <w:sz w:val="26"/>
          <w:szCs w:val="26"/>
        </w:rPr>
        <w:t xml:space="preserve">Кытатский сельсовет </w:t>
      </w:r>
    </w:p>
    <w:p w:rsidR="00884F4A" w:rsidRPr="00877F5E" w:rsidRDefault="00884F4A" w:rsidP="00DF2541">
      <w:pPr>
        <w:rPr>
          <w:b/>
          <w:sz w:val="26"/>
          <w:szCs w:val="26"/>
        </w:rPr>
      </w:pPr>
    </w:p>
    <w:p w:rsidR="00884F4A" w:rsidRPr="00877F5E" w:rsidRDefault="00884F4A" w:rsidP="00DF2541">
      <w:pPr>
        <w:spacing w:line="276" w:lineRule="auto"/>
        <w:ind w:right="425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</w:t>
      </w:r>
      <w:r>
        <w:rPr>
          <w:sz w:val="26"/>
          <w:szCs w:val="26"/>
        </w:rPr>
        <w:t>администрация Кытатского сельсовета</w:t>
      </w:r>
    </w:p>
    <w:p w:rsidR="00884F4A" w:rsidRPr="00877F5E" w:rsidRDefault="00884F4A" w:rsidP="00DF2541">
      <w:pPr>
        <w:spacing w:line="276" w:lineRule="auto"/>
        <w:ind w:right="425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ПОСТАНОВЛЯЕТ:</w:t>
      </w:r>
    </w:p>
    <w:p w:rsidR="00884F4A" w:rsidRPr="00877F5E" w:rsidRDefault="00884F4A" w:rsidP="00DF2541">
      <w:pPr>
        <w:spacing w:line="276" w:lineRule="auto"/>
        <w:ind w:right="425"/>
        <w:jc w:val="center"/>
        <w:rPr>
          <w:sz w:val="26"/>
          <w:szCs w:val="26"/>
        </w:rPr>
      </w:pPr>
    </w:p>
    <w:p w:rsidR="00884F4A" w:rsidRPr="00877F5E" w:rsidRDefault="00884F4A" w:rsidP="00DF25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bCs/>
          <w:sz w:val="26"/>
          <w:szCs w:val="26"/>
        </w:rPr>
        <w:t xml:space="preserve">, приложение № 1 к настоящему Постановлению. </w:t>
      </w:r>
    </w:p>
    <w:p w:rsidR="00884F4A" w:rsidRPr="00877F5E" w:rsidRDefault="00884F4A" w:rsidP="00DF254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2.  Утвердить Положение о комиссии по проведению инвентаризации мест захоронений, произведенных на муниципальных кладбищах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bCs/>
          <w:sz w:val="26"/>
          <w:szCs w:val="26"/>
        </w:rPr>
        <w:t xml:space="preserve">, приложение № 2 к настоящему Постановлению. </w:t>
      </w:r>
      <w:r w:rsidRPr="00877F5E">
        <w:rPr>
          <w:sz w:val="26"/>
          <w:szCs w:val="26"/>
        </w:rPr>
        <w:t xml:space="preserve"> </w:t>
      </w:r>
    </w:p>
    <w:p w:rsidR="00884F4A" w:rsidRPr="00877F5E" w:rsidRDefault="00884F4A" w:rsidP="00DF2541">
      <w:pPr>
        <w:spacing w:line="276" w:lineRule="auto"/>
        <w:ind w:right="-1"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3. Настоящее постановление вступает с силу со дня его официального опубликования (обнародования). Разместить постановление на официальном сайте </w:t>
      </w:r>
      <w:r w:rsidRPr="00FB760D">
        <w:rPr>
          <w:sz w:val="26"/>
          <w:szCs w:val="26"/>
        </w:rPr>
        <w:t>Большеулуйского района в подразделе «Кытатский сельсовет».</w:t>
      </w:r>
    </w:p>
    <w:p w:rsidR="00884F4A" w:rsidRPr="00877F5E" w:rsidRDefault="00884F4A" w:rsidP="00DF2541">
      <w:pPr>
        <w:spacing w:line="276" w:lineRule="auto"/>
        <w:ind w:right="-1" w:firstLine="54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4.  Контроль за исполнением настоящего постановления оставляю за собой.</w:t>
      </w:r>
    </w:p>
    <w:p w:rsidR="00884F4A" w:rsidRDefault="00884F4A" w:rsidP="00DF2541">
      <w:pPr>
        <w:spacing w:line="276" w:lineRule="auto"/>
        <w:ind w:right="-1"/>
        <w:rPr>
          <w:sz w:val="26"/>
          <w:szCs w:val="26"/>
        </w:rPr>
      </w:pPr>
    </w:p>
    <w:p w:rsidR="00884F4A" w:rsidRDefault="00884F4A" w:rsidP="00DF2541">
      <w:pPr>
        <w:spacing w:line="276" w:lineRule="auto"/>
        <w:ind w:right="-1"/>
        <w:rPr>
          <w:sz w:val="26"/>
          <w:szCs w:val="26"/>
        </w:rPr>
      </w:pPr>
    </w:p>
    <w:p w:rsidR="00884F4A" w:rsidRPr="00877F5E" w:rsidRDefault="00884F4A" w:rsidP="00DF2541">
      <w:pPr>
        <w:spacing w:line="276" w:lineRule="auto"/>
        <w:ind w:right="-1"/>
        <w:rPr>
          <w:sz w:val="26"/>
          <w:szCs w:val="26"/>
        </w:rPr>
      </w:pPr>
    </w:p>
    <w:p w:rsidR="00884F4A" w:rsidRPr="00877F5E" w:rsidRDefault="00884F4A" w:rsidP="00BB67AA">
      <w:pPr>
        <w:spacing w:line="276" w:lineRule="auto"/>
        <w:ind w:right="425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Кытатского сельсовета </w:t>
      </w:r>
      <w:r w:rsidRPr="00877F5E">
        <w:rPr>
          <w:sz w:val="26"/>
          <w:szCs w:val="26"/>
        </w:rPr>
        <w:t xml:space="preserve">            </w:t>
      </w:r>
      <w:r w:rsidRPr="00877F5E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</w:t>
      </w:r>
      <w:r w:rsidRPr="00877F5E">
        <w:rPr>
          <w:sz w:val="26"/>
          <w:szCs w:val="26"/>
        </w:rPr>
        <w:t xml:space="preserve"> </w:t>
      </w:r>
      <w:r>
        <w:rPr>
          <w:sz w:val="26"/>
          <w:szCs w:val="26"/>
        </w:rPr>
        <w:t>А.А. Климова</w:t>
      </w:r>
      <w:r w:rsidRPr="00877F5E">
        <w:rPr>
          <w:sz w:val="26"/>
          <w:szCs w:val="26"/>
        </w:rPr>
        <w:t xml:space="preserve"> </w:t>
      </w:r>
    </w:p>
    <w:p w:rsidR="00884F4A" w:rsidRDefault="00884F4A" w:rsidP="00DF2541">
      <w:pPr>
        <w:ind w:left="567" w:right="425"/>
        <w:jc w:val="both"/>
        <w:rPr>
          <w:sz w:val="28"/>
        </w:rPr>
      </w:pPr>
    </w:p>
    <w:p w:rsidR="00884F4A" w:rsidRDefault="00884F4A" w:rsidP="00DF2541">
      <w:pPr>
        <w:ind w:left="567" w:right="425"/>
        <w:jc w:val="both"/>
        <w:rPr>
          <w:sz w:val="28"/>
        </w:rPr>
      </w:pPr>
    </w:p>
    <w:p w:rsidR="00884F4A" w:rsidRDefault="00884F4A" w:rsidP="00DF2541">
      <w:pPr>
        <w:ind w:left="567" w:right="425"/>
        <w:jc w:val="both"/>
        <w:rPr>
          <w:sz w:val="28"/>
        </w:rPr>
      </w:pPr>
    </w:p>
    <w:p w:rsidR="00884F4A" w:rsidRDefault="00884F4A" w:rsidP="00DF2541">
      <w:pPr>
        <w:ind w:left="567" w:right="425"/>
        <w:jc w:val="both"/>
        <w:rPr>
          <w:sz w:val="28"/>
        </w:rPr>
      </w:pPr>
    </w:p>
    <w:p w:rsidR="00884F4A" w:rsidRDefault="00884F4A" w:rsidP="00AC0586">
      <w:pPr>
        <w:ind w:right="425"/>
        <w:jc w:val="both"/>
        <w:rPr>
          <w:sz w:val="28"/>
        </w:rPr>
      </w:pPr>
    </w:p>
    <w:p w:rsidR="00884F4A" w:rsidRDefault="00884F4A" w:rsidP="00AC0586">
      <w:pPr>
        <w:ind w:right="425"/>
        <w:jc w:val="both"/>
        <w:rPr>
          <w:sz w:val="28"/>
        </w:rPr>
      </w:pPr>
    </w:p>
    <w:p w:rsidR="00884F4A" w:rsidRPr="00877F5E" w:rsidRDefault="00884F4A" w:rsidP="00DF2541">
      <w:pPr>
        <w:ind w:left="567" w:right="425"/>
        <w:jc w:val="both"/>
        <w:rPr>
          <w:sz w:val="28"/>
        </w:rPr>
      </w:pPr>
    </w:p>
    <w:p w:rsidR="00884F4A" w:rsidRDefault="00884F4A" w:rsidP="00DF25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Default="00884F4A" w:rsidP="00DF25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приложение № 1 к </w:t>
      </w:r>
    </w:p>
    <w:p w:rsidR="00884F4A" w:rsidRPr="00877F5E" w:rsidRDefault="00884F4A" w:rsidP="00DF2541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877F5E">
        <w:rPr>
          <w:sz w:val="26"/>
          <w:szCs w:val="26"/>
        </w:rPr>
        <w:t>к постановлению  №</w:t>
      </w:r>
      <w:r>
        <w:rPr>
          <w:sz w:val="26"/>
          <w:szCs w:val="26"/>
        </w:rPr>
        <w:t xml:space="preserve"> 27-п</w:t>
      </w:r>
      <w:r w:rsidRPr="00877F5E">
        <w:rPr>
          <w:sz w:val="26"/>
          <w:szCs w:val="26"/>
        </w:rPr>
        <w:t xml:space="preserve"> от </w:t>
      </w:r>
      <w:r>
        <w:rPr>
          <w:sz w:val="26"/>
          <w:szCs w:val="26"/>
        </w:rPr>
        <w:t>11.11.2021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     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Порядок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проведения инвентаризации мест захоронений, произведенных на муниципальных кладбищах </w:t>
      </w:r>
      <w:r w:rsidRPr="00877F5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Кытатский сельсовет</w:t>
      </w:r>
      <w:r w:rsidRPr="00877F5E">
        <w:rPr>
          <w:b/>
          <w:sz w:val="26"/>
          <w:szCs w:val="26"/>
        </w:rPr>
        <w:t xml:space="preserve"> 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Порядок регулирует действия местной администрации </w:t>
      </w:r>
      <w:r w:rsidRPr="00877F5E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bCs/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</w:t>
      </w:r>
      <w:r w:rsidRPr="00877F5E">
        <w:t xml:space="preserve"> </w:t>
      </w:r>
      <w:r w:rsidRPr="00877F5E">
        <w:rPr>
          <w:sz w:val="26"/>
          <w:szCs w:val="26"/>
        </w:rPr>
        <w:t xml:space="preserve">на муниципальных кладбищах муниципального образования </w:t>
      </w:r>
      <w:r>
        <w:rPr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1.Общие положения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1.1. Инвентаризация мест захоронений, производится на муниципальном кладбище в следующих целях: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планирование территории кладбища;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-систематизация данных о местах захоронения из различных источников;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выявление преступлений и правонарушений, совершенных в сфере похоронного дела.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местной администрации </w:t>
      </w:r>
      <w:r>
        <w:rPr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>, не позднее, чем за один месяц до предполагаемой даты проведения работ по инвентаризации.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1.3. Инвентаризация мест захоронений, произведенных на муниципальном кладбище </w:t>
      </w:r>
      <w:r>
        <w:rPr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>, проводится не реже одного раза в три года и не чаще одного раза в год.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1.4. Работы по инвентаризации мест захоронений, произведенных на муниципальном кладбище </w:t>
      </w:r>
      <w:r>
        <w:rPr>
          <w:bCs/>
          <w:sz w:val="26"/>
          <w:szCs w:val="26"/>
        </w:rPr>
        <w:t>Кытатского сельсовета,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>проводятся комиссией, утвержденной распоряжением, с целью: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учета всех захоронений, могил;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определения состояния могил и/или надмогильных сооружений (надгробий);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выявления бесхозных, а также брошенных, неухоженных захоронений;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bCs/>
          <w:sz w:val="26"/>
          <w:szCs w:val="26"/>
        </w:rPr>
        <w:t xml:space="preserve"> </w:t>
      </w:r>
      <w:r w:rsidRPr="00877F5E">
        <w:rPr>
          <w:sz w:val="26"/>
          <w:szCs w:val="26"/>
        </w:rPr>
        <w:t>и выявление преступлений и правонарушений, совершенных в сфере похоронного дела, является общедоступной.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2.Порядок принятия решений о проведении инвентаризации</w:t>
      </w:r>
    </w:p>
    <w:p w:rsidR="00884F4A" w:rsidRPr="00877F5E" w:rsidRDefault="00884F4A" w:rsidP="00DF2541">
      <w:pPr>
        <w:ind w:left="1080"/>
        <w:contextualSpacing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                                     мест захоронений</w:t>
      </w:r>
    </w:p>
    <w:p w:rsidR="00884F4A" w:rsidRPr="00877F5E" w:rsidRDefault="00884F4A" w:rsidP="00DF2541">
      <w:pPr>
        <w:ind w:left="1080"/>
        <w:contextualSpacing/>
        <w:rPr>
          <w:b/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2.3. Решение о проведении инвентаризации мест захоронений должно содержать: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цель проведения инвентаризации и причину ее проведения;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дата начала и окончание работ по инвентаризации мест захоронений.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3. Общие правила проведения инвентаризации захоронений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 xml:space="preserve"> (далее -  инвентаризационная комиссия) заполняется форма, приведенная в приложении № 1  к настоящему Порядку.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4. Инвентаризация захоронений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- ».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- », иные графы инвентаризационной описи заполняются исходя из наличия имеющейся информации о захоронении.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5. Порядок оформления результатов инвентаризации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6. Мероприятия, проводимые по результатам инвентаризации захоронений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 По результатам инвентаризации проводятся следующие мероприятия: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7. Использование полученной информации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информация о неблагоустроенных (брошенных) захоронениях;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планированию территории кладбища;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-предложения по созданию на территории кладбища зон захоронений определенных видов;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закрытию и созданию новых кладбищ;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-предложения по разработке муниципальных программ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>;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1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 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719"/>
      </w:tblGrid>
      <w:tr w:rsidR="00884F4A" w:rsidRPr="00877F5E" w:rsidTr="0009306B">
        <w:tc>
          <w:tcPr>
            <w:tcW w:w="648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852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884F4A" w:rsidRPr="00877F5E" w:rsidTr="0009306B">
        <w:tc>
          <w:tcPr>
            <w:tcW w:w="648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884F4A" w:rsidRPr="00877F5E" w:rsidRDefault="00884F4A" w:rsidP="0009306B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(прописью)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</w:r>
      <w:r w:rsidRPr="00877F5E">
        <w:rPr>
          <w:sz w:val="26"/>
          <w:szCs w:val="26"/>
        </w:rPr>
        <w:softHyphen/>
        <w:t>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          (прописью)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2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</w:t>
      </w:r>
    </w:p>
    <w:p w:rsidR="00884F4A" w:rsidRPr="00877F5E" w:rsidRDefault="00884F4A" w:rsidP="00DF2541">
      <w:pPr>
        <w:jc w:val="right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884F4A" w:rsidRPr="00877F5E" w:rsidTr="0009306B">
        <w:tc>
          <w:tcPr>
            <w:tcW w:w="648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627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Приме-чание</w:t>
            </w:r>
          </w:p>
        </w:tc>
      </w:tr>
      <w:tr w:rsidR="00884F4A" w:rsidRPr="00877F5E" w:rsidTr="0009306B">
        <w:tc>
          <w:tcPr>
            <w:tcW w:w="648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3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884F4A" w:rsidRPr="00877F5E" w:rsidRDefault="00884F4A" w:rsidP="00DF2541">
      <w:pPr>
        <w:jc w:val="right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884F4A" w:rsidRPr="00877F5E" w:rsidTr="0009306B">
        <w:tc>
          <w:tcPr>
            <w:tcW w:w="594" w:type="dxa"/>
          </w:tcPr>
          <w:p w:rsidR="00884F4A" w:rsidRPr="00877F5E" w:rsidRDefault="00884F4A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884F4A" w:rsidRPr="00877F5E" w:rsidRDefault="00884F4A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884F4A" w:rsidRPr="00877F5E" w:rsidRDefault="00884F4A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884F4A" w:rsidRPr="00877F5E" w:rsidRDefault="00884F4A" w:rsidP="0009306B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84F4A" w:rsidRPr="00877F5E" w:rsidTr="0009306B">
        <w:tc>
          <w:tcPr>
            <w:tcW w:w="594" w:type="dxa"/>
          </w:tcPr>
          <w:p w:rsidR="00884F4A" w:rsidRPr="00877F5E" w:rsidRDefault="00884F4A" w:rsidP="0009306B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84F4A" w:rsidRPr="00877F5E" w:rsidRDefault="00884F4A" w:rsidP="0009306B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4</w:t>
      </w:r>
    </w:p>
    <w:p w:rsidR="00884F4A" w:rsidRPr="00877F5E" w:rsidRDefault="00884F4A" w:rsidP="00DF2541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884F4A" w:rsidRPr="00877F5E" w:rsidRDefault="00884F4A" w:rsidP="00DF2541">
      <w:pPr>
        <w:jc w:val="right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884F4A" w:rsidRPr="00877F5E" w:rsidRDefault="00884F4A" w:rsidP="00DF2541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Приложение № 2 к </w:t>
      </w:r>
    </w:p>
    <w:p w:rsidR="00884F4A" w:rsidRPr="00877F5E" w:rsidRDefault="00884F4A" w:rsidP="00DF2541">
      <w:pPr>
        <w:jc w:val="right"/>
        <w:rPr>
          <w:b/>
          <w:sz w:val="26"/>
          <w:szCs w:val="26"/>
          <w:u w:val="single"/>
        </w:rPr>
      </w:pPr>
      <w:r w:rsidRPr="00877F5E">
        <w:rPr>
          <w:sz w:val="26"/>
          <w:szCs w:val="26"/>
        </w:rPr>
        <w:t xml:space="preserve">к постановлению № </w:t>
      </w:r>
      <w:r>
        <w:rPr>
          <w:sz w:val="26"/>
          <w:szCs w:val="26"/>
        </w:rPr>
        <w:t>27-п</w:t>
      </w:r>
      <w:r w:rsidRPr="00877F5E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11.11</w:t>
      </w:r>
      <w:bookmarkStart w:id="0" w:name="_GoBack"/>
      <w:bookmarkEnd w:id="0"/>
      <w:r>
        <w:rPr>
          <w:sz w:val="26"/>
          <w:szCs w:val="26"/>
        </w:rPr>
        <w:t>.2021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Положение </w:t>
      </w:r>
    </w:p>
    <w:p w:rsidR="00884F4A" w:rsidRPr="00877F5E" w:rsidRDefault="00884F4A" w:rsidP="00DF2541">
      <w:pPr>
        <w:jc w:val="center"/>
        <w:rPr>
          <w:b/>
          <w:bCs/>
          <w:sz w:val="26"/>
          <w:szCs w:val="26"/>
        </w:rPr>
      </w:pPr>
      <w:r w:rsidRPr="00877F5E">
        <w:rPr>
          <w:b/>
          <w:sz w:val="26"/>
          <w:szCs w:val="26"/>
        </w:rPr>
        <w:t xml:space="preserve">о комиссии по проведению инвентаризации мест захоронений, произведенных на муниципальном кладбище </w:t>
      </w:r>
      <w:r w:rsidRPr="00877F5E">
        <w:rPr>
          <w:b/>
          <w:bCs/>
          <w:sz w:val="26"/>
          <w:szCs w:val="26"/>
        </w:rPr>
        <w:t xml:space="preserve">муниципального образования </w:t>
      </w:r>
    </w:p>
    <w:p w:rsidR="00884F4A" w:rsidRPr="00877F5E" w:rsidRDefault="00884F4A" w:rsidP="00DF254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Кытатский сельсовет</w:t>
      </w: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jc w:val="center"/>
        <w:rPr>
          <w:sz w:val="26"/>
          <w:szCs w:val="26"/>
        </w:rPr>
      </w:pPr>
    </w:p>
    <w:p w:rsidR="00884F4A" w:rsidRPr="00877F5E" w:rsidRDefault="00884F4A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Общие положения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</w:p>
    <w:p w:rsidR="00884F4A" w:rsidRPr="00877F5E" w:rsidRDefault="00884F4A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Настоящее положение регулирует работу комиссии</w:t>
      </w:r>
      <w:r w:rsidRPr="00877F5E">
        <w:rPr>
          <w:b/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по проведению инвентаризации мест захоронений, произведенных на муниципальном кладбище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bCs/>
          <w:sz w:val="26"/>
          <w:szCs w:val="26"/>
        </w:rPr>
        <w:t>.</w:t>
      </w:r>
    </w:p>
    <w:p w:rsidR="00884F4A" w:rsidRPr="00877F5E" w:rsidRDefault="00884F4A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884F4A" w:rsidRPr="00877F5E" w:rsidRDefault="00884F4A" w:rsidP="00DF2541">
      <w:pPr>
        <w:ind w:left="360"/>
        <w:rPr>
          <w:sz w:val="26"/>
          <w:szCs w:val="26"/>
        </w:rPr>
      </w:pPr>
    </w:p>
    <w:p w:rsidR="00884F4A" w:rsidRPr="00877F5E" w:rsidRDefault="00884F4A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Основные цели Комиссии</w:t>
      </w:r>
    </w:p>
    <w:p w:rsidR="00884F4A" w:rsidRPr="00877F5E" w:rsidRDefault="00884F4A" w:rsidP="00DF2541">
      <w:pPr>
        <w:ind w:left="360"/>
        <w:rPr>
          <w:b/>
          <w:sz w:val="26"/>
          <w:szCs w:val="26"/>
        </w:rPr>
      </w:pP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2.1. Комиссия создается для проведения инвентаризации мест захоронений, произведенных на муниципальном кладбище </w:t>
      </w:r>
      <w:r>
        <w:rPr>
          <w:bCs/>
          <w:sz w:val="26"/>
          <w:szCs w:val="26"/>
        </w:rPr>
        <w:t xml:space="preserve">Кытатского сельсовета </w:t>
      </w:r>
      <w:r w:rsidRPr="00877F5E">
        <w:rPr>
          <w:sz w:val="26"/>
          <w:szCs w:val="26"/>
        </w:rPr>
        <w:t>с целью: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-учета всех захоронений, могил;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определения состояния могил и (или) надмогильных сооружений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(надгробий);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захоронений (сведений о погребенном, месте погребения);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-выявления бесхозяйных, а также брошенных, неухоженных захоронений;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земельного участка для захоронения на общих основаниях.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2.2. Состав Коми</w:t>
      </w:r>
      <w:r>
        <w:rPr>
          <w:sz w:val="26"/>
          <w:szCs w:val="26"/>
        </w:rPr>
        <w:t xml:space="preserve">ссии утверждается распоряжением </w:t>
      </w:r>
      <w:r w:rsidRPr="00877F5E">
        <w:rPr>
          <w:sz w:val="26"/>
          <w:szCs w:val="26"/>
        </w:rPr>
        <w:t xml:space="preserve">администрации </w:t>
      </w:r>
      <w:r>
        <w:rPr>
          <w:bCs/>
          <w:sz w:val="26"/>
          <w:szCs w:val="26"/>
        </w:rPr>
        <w:t>Кытатского сельсовета.</w:t>
      </w:r>
      <w:r w:rsidRPr="00877F5E">
        <w:rPr>
          <w:sz w:val="26"/>
          <w:szCs w:val="26"/>
        </w:rPr>
        <w:t xml:space="preserve"> 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</w:p>
    <w:p w:rsidR="00884F4A" w:rsidRPr="00877F5E" w:rsidRDefault="00884F4A" w:rsidP="00DF254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Порядок работы Комиссии</w:t>
      </w:r>
    </w:p>
    <w:p w:rsidR="00884F4A" w:rsidRPr="00877F5E" w:rsidRDefault="00884F4A" w:rsidP="00DF2541">
      <w:pPr>
        <w:ind w:left="360"/>
        <w:jc w:val="both"/>
        <w:rPr>
          <w:sz w:val="26"/>
          <w:szCs w:val="26"/>
        </w:rPr>
      </w:pPr>
    </w:p>
    <w:p w:rsidR="00884F4A" w:rsidRPr="00877F5E" w:rsidRDefault="00884F4A" w:rsidP="00DF2541">
      <w:pPr>
        <w:numPr>
          <w:ilvl w:val="1"/>
          <w:numId w:val="1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884F4A" w:rsidRPr="00877F5E" w:rsidRDefault="00884F4A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Комиссия проводит осмотр каждого места захоронения,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  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>
        <w:rPr>
          <w:bCs/>
          <w:sz w:val="26"/>
          <w:szCs w:val="26"/>
        </w:rPr>
        <w:t>Кытатского сельсовета</w:t>
      </w:r>
      <w:r w:rsidRPr="00877F5E">
        <w:rPr>
          <w:sz w:val="26"/>
          <w:szCs w:val="26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884F4A" w:rsidRPr="00877F5E" w:rsidRDefault="00884F4A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Результаты работы Комиссии оформляются Актом о результатах 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проведения инвентаризации захоронений на кладбище.</w:t>
      </w:r>
    </w:p>
    <w:p w:rsidR="00884F4A" w:rsidRPr="00877F5E" w:rsidRDefault="00884F4A" w:rsidP="00DF2541">
      <w:pPr>
        <w:numPr>
          <w:ilvl w:val="1"/>
          <w:numId w:val="2"/>
        </w:num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В случае если, по истечению установленных сроков, лицом, 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884F4A" w:rsidRPr="00877F5E" w:rsidRDefault="00884F4A" w:rsidP="00DF2541">
      <w:pPr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   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884F4A" w:rsidRPr="00BD3A2F" w:rsidRDefault="00884F4A" w:rsidP="00DF2541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884F4A" w:rsidRDefault="00884F4A" w:rsidP="00DF2541">
      <w:pPr>
        <w:jc w:val="both"/>
        <w:rPr>
          <w:lang w:eastAsia="en-US"/>
        </w:rPr>
      </w:pPr>
    </w:p>
    <w:p w:rsidR="00884F4A" w:rsidRPr="00BD3A2F" w:rsidRDefault="00884F4A" w:rsidP="00DF2541">
      <w:pPr>
        <w:jc w:val="both"/>
        <w:rPr>
          <w:lang w:eastAsia="en-US"/>
        </w:rPr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 w:rsidP="00DF2541">
      <w:pPr>
        <w:jc w:val="both"/>
      </w:pPr>
    </w:p>
    <w:p w:rsidR="00884F4A" w:rsidRDefault="00884F4A"/>
    <w:sectPr w:rsidR="00884F4A" w:rsidSect="00481E8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9306B"/>
    <w:rsid w:val="000C4B9F"/>
    <w:rsid w:val="000C5452"/>
    <w:rsid w:val="000D31B8"/>
    <w:rsid w:val="000D54E0"/>
    <w:rsid w:val="000E39B4"/>
    <w:rsid w:val="000E6875"/>
    <w:rsid w:val="000F6882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97600"/>
    <w:rsid w:val="001A207D"/>
    <w:rsid w:val="001A3459"/>
    <w:rsid w:val="001B0A57"/>
    <w:rsid w:val="001D268C"/>
    <w:rsid w:val="001E07D7"/>
    <w:rsid w:val="001F2BB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1E83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3709"/>
    <w:rsid w:val="006E6B05"/>
    <w:rsid w:val="006F00C4"/>
    <w:rsid w:val="00704BC9"/>
    <w:rsid w:val="0070781A"/>
    <w:rsid w:val="007152BF"/>
    <w:rsid w:val="00717588"/>
    <w:rsid w:val="0072597B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77F5E"/>
    <w:rsid w:val="00884264"/>
    <w:rsid w:val="00884F4A"/>
    <w:rsid w:val="008929B8"/>
    <w:rsid w:val="008A5D65"/>
    <w:rsid w:val="008A754B"/>
    <w:rsid w:val="008B3976"/>
    <w:rsid w:val="008C5683"/>
    <w:rsid w:val="008F01F4"/>
    <w:rsid w:val="00905BA2"/>
    <w:rsid w:val="0091037D"/>
    <w:rsid w:val="0092749E"/>
    <w:rsid w:val="00927E5A"/>
    <w:rsid w:val="00927FAB"/>
    <w:rsid w:val="00945B36"/>
    <w:rsid w:val="009519D6"/>
    <w:rsid w:val="00963800"/>
    <w:rsid w:val="00983BA8"/>
    <w:rsid w:val="009861D0"/>
    <w:rsid w:val="00993666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813A2"/>
    <w:rsid w:val="00A81EDD"/>
    <w:rsid w:val="00A84DF1"/>
    <w:rsid w:val="00A864E7"/>
    <w:rsid w:val="00AB4353"/>
    <w:rsid w:val="00AB4B39"/>
    <w:rsid w:val="00AB631D"/>
    <w:rsid w:val="00AC0586"/>
    <w:rsid w:val="00AD7947"/>
    <w:rsid w:val="00B13267"/>
    <w:rsid w:val="00B53F7E"/>
    <w:rsid w:val="00B7173C"/>
    <w:rsid w:val="00B77592"/>
    <w:rsid w:val="00B7762E"/>
    <w:rsid w:val="00BA4130"/>
    <w:rsid w:val="00BB67AA"/>
    <w:rsid w:val="00BD29E7"/>
    <w:rsid w:val="00BD36B5"/>
    <w:rsid w:val="00BD3A2F"/>
    <w:rsid w:val="00BD555C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5FE9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20E2F"/>
    <w:rsid w:val="00E274B5"/>
    <w:rsid w:val="00E331B3"/>
    <w:rsid w:val="00E43EB5"/>
    <w:rsid w:val="00E46FD4"/>
    <w:rsid w:val="00E507B6"/>
    <w:rsid w:val="00E60E19"/>
    <w:rsid w:val="00E670BB"/>
    <w:rsid w:val="00E72531"/>
    <w:rsid w:val="00E72D57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B760D"/>
    <w:rsid w:val="00FC6EC0"/>
    <w:rsid w:val="00FD74AE"/>
    <w:rsid w:val="00FE18F9"/>
    <w:rsid w:val="00FF1AEB"/>
    <w:rsid w:val="00FF35A4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5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12</Pages>
  <Words>3778</Words>
  <Characters>21537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анатолич</cp:lastModifiedBy>
  <cp:revision>13</cp:revision>
  <cp:lastPrinted>2021-11-23T08:19:00Z</cp:lastPrinted>
  <dcterms:created xsi:type="dcterms:W3CDTF">2020-06-05T12:26:00Z</dcterms:created>
  <dcterms:modified xsi:type="dcterms:W3CDTF">2021-11-23T08:20:00Z</dcterms:modified>
</cp:coreProperties>
</file>