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70E" w:rsidRPr="00506313" w:rsidRDefault="0029370E" w:rsidP="002945D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УДАЧИНСКИЙ</w:t>
      </w:r>
      <w:r w:rsidRPr="00506313">
        <w:rPr>
          <w:rFonts w:ascii="Arial" w:hAnsi="Arial" w:cs="Arial"/>
          <w:sz w:val="24"/>
          <w:szCs w:val="24"/>
        </w:rPr>
        <w:t xml:space="preserve"> СЕЛЬСКИЙ СОВЕТ ДЕПУТАТОВ</w:t>
      </w:r>
    </w:p>
    <w:p w:rsidR="0029370E" w:rsidRPr="00506313" w:rsidRDefault="0029370E" w:rsidP="002945D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06313">
        <w:rPr>
          <w:rFonts w:ascii="Arial" w:hAnsi="Arial" w:cs="Arial"/>
          <w:sz w:val="24"/>
          <w:szCs w:val="24"/>
        </w:rPr>
        <w:t>БОЛЬШЕУЛУЙСКИЙ  РАЙОН</w:t>
      </w:r>
    </w:p>
    <w:p w:rsidR="0029370E" w:rsidRPr="00506313" w:rsidRDefault="0029370E" w:rsidP="002945D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06313">
        <w:rPr>
          <w:rFonts w:ascii="Arial" w:hAnsi="Arial" w:cs="Arial"/>
          <w:sz w:val="24"/>
          <w:szCs w:val="24"/>
        </w:rPr>
        <w:t>КРАСНОЯРСКИЙ  КРАЙ</w:t>
      </w:r>
    </w:p>
    <w:p w:rsidR="0029370E" w:rsidRPr="00506313" w:rsidRDefault="0029370E" w:rsidP="002945D8">
      <w:pPr>
        <w:spacing w:after="0" w:line="240" w:lineRule="auto"/>
        <w:ind w:right="459"/>
        <w:jc w:val="center"/>
        <w:rPr>
          <w:rFonts w:ascii="Arial" w:hAnsi="Arial" w:cs="Arial"/>
          <w:sz w:val="24"/>
          <w:szCs w:val="24"/>
        </w:rPr>
      </w:pPr>
    </w:p>
    <w:p w:rsidR="0029370E" w:rsidRPr="0003735B" w:rsidRDefault="0029370E" w:rsidP="002945D8">
      <w:pPr>
        <w:spacing w:after="0" w:line="240" w:lineRule="auto"/>
        <w:ind w:right="-6"/>
        <w:jc w:val="center"/>
        <w:rPr>
          <w:rFonts w:ascii="Arial" w:hAnsi="Arial" w:cs="Arial"/>
          <w:sz w:val="24"/>
          <w:szCs w:val="24"/>
        </w:rPr>
      </w:pPr>
      <w:r w:rsidRPr="00506313">
        <w:rPr>
          <w:rFonts w:ascii="Arial" w:hAnsi="Arial" w:cs="Arial"/>
          <w:sz w:val="24"/>
          <w:szCs w:val="24"/>
        </w:rPr>
        <w:t>РЕШЕНИЕ</w:t>
      </w:r>
    </w:p>
    <w:p w:rsidR="0029370E" w:rsidRPr="0003735B" w:rsidRDefault="0029370E" w:rsidP="002945D8">
      <w:pPr>
        <w:spacing w:after="0" w:line="240" w:lineRule="auto"/>
        <w:ind w:right="-6"/>
        <w:jc w:val="center"/>
        <w:rPr>
          <w:rFonts w:ascii="Arial" w:hAnsi="Arial" w:cs="Arial"/>
          <w:sz w:val="24"/>
          <w:szCs w:val="24"/>
        </w:rPr>
      </w:pPr>
    </w:p>
    <w:p w:rsidR="0029370E" w:rsidRDefault="0029370E" w:rsidP="002945D8">
      <w:pPr>
        <w:spacing w:after="0" w:line="240" w:lineRule="auto"/>
        <w:ind w:right="-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.202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2</w:t>
      </w:r>
      <w:r w:rsidRPr="00AE14E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           </w:t>
      </w:r>
      <w:r w:rsidRPr="00506313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         </w:t>
      </w:r>
      <w:r w:rsidRPr="0050631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</w:t>
      </w:r>
      <w:r w:rsidRPr="0050631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</w:t>
      </w:r>
      <w:r w:rsidRPr="00506313">
        <w:rPr>
          <w:rFonts w:ascii="Arial" w:hAnsi="Arial" w:cs="Arial"/>
          <w:sz w:val="24"/>
          <w:szCs w:val="24"/>
        </w:rPr>
        <w:t xml:space="preserve">  с. </w:t>
      </w:r>
      <w:r>
        <w:rPr>
          <w:rFonts w:ascii="Arial" w:hAnsi="Arial" w:cs="Arial"/>
          <w:sz w:val="24"/>
          <w:szCs w:val="24"/>
        </w:rPr>
        <w:t>Удачное</w:t>
      </w:r>
      <w:r w:rsidRPr="00506313">
        <w:rPr>
          <w:rFonts w:ascii="Arial" w:hAnsi="Arial" w:cs="Arial"/>
          <w:sz w:val="24"/>
          <w:szCs w:val="24"/>
        </w:rPr>
        <w:t xml:space="preserve">                                    </w:t>
      </w:r>
      <w:r>
        <w:rPr>
          <w:rFonts w:ascii="Arial" w:hAnsi="Arial" w:cs="Arial"/>
          <w:sz w:val="24"/>
          <w:szCs w:val="24"/>
        </w:rPr>
        <w:t xml:space="preserve">         </w:t>
      </w:r>
      <w:r w:rsidRPr="00506313">
        <w:rPr>
          <w:rFonts w:ascii="Arial" w:hAnsi="Arial" w:cs="Arial"/>
          <w:sz w:val="24"/>
          <w:szCs w:val="24"/>
        </w:rPr>
        <w:t xml:space="preserve"> № </w:t>
      </w:r>
    </w:p>
    <w:p w:rsidR="0029370E" w:rsidRPr="002945D8" w:rsidRDefault="0029370E" w:rsidP="002945D8">
      <w:pPr>
        <w:spacing w:after="0" w:line="240" w:lineRule="auto"/>
        <w:ind w:right="-6"/>
        <w:jc w:val="both"/>
        <w:rPr>
          <w:rFonts w:ascii="Arial" w:hAnsi="Arial" w:cs="Arial"/>
          <w:sz w:val="24"/>
          <w:szCs w:val="24"/>
        </w:rPr>
      </w:pPr>
    </w:p>
    <w:p w:rsidR="0029370E" w:rsidRPr="0031409F" w:rsidRDefault="0029370E" w:rsidP="00A2603F">
      <w:pPr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 xml:space="preserve">          </w:t>
      </w:r>
      <w:r w:rsidRPr="00F07A3E">
        <w:rPr>
          <w:rFonts w:ascii="Arial" w:hAnsi="Arial" w:cs="Arial"/>
          <w:sz w:val="24"/>
          <w:szCs w:val="24"/>
        </w:rPr>
        <w:t xml:space="preserve">Об утверждении Порядка проведения </w:t>
      </w:r>
      <w:r w:rsidRPr="0031409F">
        <w:rPr>
          <w:rFonts w:ascii="Arial" w:hAnsi="Arial" w:cs="Arial"/>
          <w:sz w:val="24"/>
          <w:szCs w:val="24"/>
        </w:rPr>
        <w:t>оценки эффективности налоговых льгот</w:t>
      </w:r>
      <w:r w:rsidRPr="00F07A3E">
        <w:rPr>
          <w:rFonts w:ascii="Arial" w:hAnsi="Arial" w:cs="Arial"/>
          <w:sz w:val="24"/>
          <w:szCs w:val="24"/>
        </w:rPr>
        <w:t xml:space="preserve"> </w:t>
      </w:r>
      <w:r w:rsidRPr="0031409F">
        <w:rPr>
          <w:rFonts w:ascii="Arial" w:hAnsi="Arial" w:cs="Arial"/>
          <w:sz w:val="24"/>
          <w:szCs w:val="24"/>
        </w:rPr>
        <w:t>по местным налогам</w:t>
      </w:r>
    </w:p>
    <w:p w:rsidR="0029370E" w:rsidRPr="0031409F" w:rsidRDefault="0029370E" w:rsidP="003140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29370E" w:rsidRPr="0031409F" w:rsidRDefault="0029370E" w:rsidP="00A260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1409F">
        <w:rPr>
          <w:rFonts w:ascii="Arial" w:hAnsi="Arial" w:cs="Arial"/>
          <w:sz w:val="24"/>
          <w:szCs w:val="24"/>
        </w:rPr>
        <w:t xml:space="preserve">В целях оптимизации налоговых льгот по земельному налогу с юридических и физических лиц и налогу на имущество физических лиц, руководствуясь Уставом </w:t>
      </w:r>
      <w:r>
        <w:rPr>
          <w:rFonts w:ascii="Arial" w:hAnsi="Arial" w:cs="Arial"/>
          <w:sz w:val="24"/>
          <w:szCs w:val="24"/>
        </w:rPr>
        <w:t>Удачинского</w:t>
      </w:r>
      <w:r w:rsidRPr="0031409F">
        <w:rPr>
          <w:rFonts w:ascii="Arial" w:hAnsi="Arial" w:cs="Arial"/>
          <w:sz w:val="24"/>
          <w:szCs w:val="24"/>
        </w:rPr>
        <w:t xml:space="preserve"> сельсовета, </w:t>
      </w:r>
      <w:r>
        <w:rPr>
          <w:rFonts w:ascii="Arial" w:hAnsi="Arial" w:cs="Arial"/>
          <w:sz w:val="24"/>
          <w:szCs w:val="24"/>
        </w:rPr>
        <w:t>Удачинский</w:t>
      </w:r>
      <w:r w:rsidRPr="0031409F">
        <w:rPr>
          <w:rFonts w:ascii="Arial" w:hAnsi="Arial" w:cs="Arial"/>
          <w:sz w:val="24"/>
          <w:szCs w:val="24"/>
        </w:rPr>
        <w:t xml:space="preserve"> сельский Совет депутатов</w:t>
      </w:r>
      <w:r>
        <w:rPr>
          <w:rFonts w:ascii="Arial" w:hAnsi="Arial" w:cs="Arial"/>
          <w:sz w:val="24"/>
          <w:szCs w:val="24"/>
        </w:rPr>
        <w:t xml:space="preserve"> </w:t>
      </w:r>
      <w:r w:rsidRPr="0031409F">
        <w:rPr>
          <w:rFonts w:ascii="Arial" w:hAnsi="Arial" w:cs="Arial"/>
          <w:sz w:val="24"/>
          <w:szCs w:val="24"/>
        </w:rPr>
        <w:t>РЕШИЛ:</w:t>
      </w:r>
    </w:p>
    <w:p w:rsidR="0029370E" w:rsidRPr="0031409F" w:rsidRDefault="0029370E" w:rsidP="00A260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1409F">
        <w:rPr>
          <w:rFonts w:ascii="Arial" w:hAnsi="Arial" w:cs="Arial"/>
          <w:sz w:val="24"/>
          <w:szCs w:val="24"/>
        </w:rPr>
        <w:t>1. Установить обязательность проведения оценки предоставляемых и планируемых к предоставлению налоговых льгот по местным налогам на предмет их бюджетной, социальной и экономическая эффективности.</w:t>
      </w:r>
    </w:p>
    <w:p w:rsidR="0029370E" w:rsidRPr="0031409F" w:rsidRDefault="0029370E" w:rsidP="00A260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1409F">
        <w:rPr>
          <w:rFonts w:ascii="Arial" w:hAnsi="Arial" w:cs="Arial"/>
          <w:sz w:val="24"/>
          <w:szCs w:val="24"/>
        </w:rPr>
        <w:t>2. Утвердить прилагаемый Порядок проведения оценки эффективности налоговых льгот по местным налогам (приложение № 1).</w:t>
      </w:r>
    </w:p>
    <w:p w:rsidR="0029370E" w:rsidRPr="0031409F" w:rsidRDefault="0029370E" w:rsidP="00A260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1409F">
        <w:rPr>
          <w:rFonts w:ascii="Arial" w:hAnsi="Arial" w:cs="Arial"/>
          <w:sz w:val="24"/>
          <w:szCs w:val="24"/>
        </w:rPr>
        <w:t>3. Установить, что уполномоченным проводить оценку эффективности налоговых льгот, является Финансово-экономическое управление Администрации Большеулуйского района  (далее - уполномоченный орган).</w:t>
      </w:r>
    </w:p>
    <w:p w:rsidR="0029370E" w:rsidRPr="00A2603F" w:rsidRDefault="0029370E" w:rsidP="00A2603F">
      <w:pPr>
        <w:shd w:val="clear" w:color="auto" w:fill="FFFFFF"/>
        <w:spacing w:after="0" w:line="240" w:lineRule="auto"/>
        <w:ind w:left="17" w:right="-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szCs w:val="24"/>
        </w:rPr>
        <w:t xml:space="preserve">         4. </w:t>
      </w:r>
      <w:r w:rsidRPr="006440BE">
        <w:rPr>
          <w:rFonts w:ascii="Arial" w:hAnsi="Arial" w:cs="Arial"/>
          <w:color w:val="000000"/>
          <w:spacing w:val="3"/>
          <w:sz w:val="24"/>
          <w:szCs w:val="24"/>
        </w:rPr>
        <w:t>Настоящее Решение вступает в силу в день, следующий за днем его</w:t>
      </w:r>
      <w:r>
        <w:rPr>
          <w:rFonts w:ascii="Arial" w:hAnsi="Arial" w:cs="Arial"/>
          <w:sz w:val="24"/>
        </w:rPr>
        <w:t xml:space="preserve"> </w:t>
      </w:r>
      <w:r w:rsidRPr="009C70AA">
        <w:rPr>
          <w:rFonts w:ascii="Arial" w:hAnsi="Arial" w:cs="Arial"/>
          <w:color w:val="000000"/>
          <w:sz w:val="24"/>
          <w:szCs w:val="24"/>
        </w:rPr>
        <w:t>официального опубликования в газете «Вестник Большеулуйского района».</w:t>
      </w:r>
    </w:p>
    <w:p w:rsidR="0029370E" w:rsidRDefault="0029370E" w:rsidP="009C70AA">
      <w:pPr>
        <w:shd w:val="clear" w:color="auto" w:fill="FFFFFF"/>
        <w:tabs>
          <w:tab w:val="left" w:pos="7512"/>
        </w:tabs>
        <w:spacing w:after="0" w:line="240" w:lineRule="auto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</w:p>
    <w:p w:rsidR="0029370E" w:rsidRDefault="0029370E" w:rsidP="009C70AA">
      <w:pPr>
        <w:shd w:val="clear" w:color="auto" w:fill="FFFFFF"/>
        <w:tabs>
          <w:tab w:val="left" w:pos="7512"/>
        </w:tabs>
        <w:spacing w:after="0" w:line="240" w:lineRule="auto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</w:p>
    <w:p w:rsidR="0029370E" w:rsidRPr="00506313" w:rsidRDefault="0029370E" w:rsidP="009C70AA">
      <w:pPr>
        <w:shd w:val="clear" w:color="auto" w:fill="FFFFFF"/>
        <w:tabs>
          <w:tab w:val="left" w:pos="7512"/>
        </w:tabs>
        <w:spacing w:after="0" w:line="240" w:lineRule="auto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r w:rsidRPr="00506313">
        <w:rPr>
          <w:rFonts w:ascii="Arial" w:hAnsi="Arial" w:cs="Arial"/>
          <w:color w:val="000000"/>
          <w:spacing w:val="-2"/>
          <w:sz w:val="24"/>
          <w:szCs w:val="24"/>
        </w:rPr>
        <w:t xml:space="preserve">Председатель 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Удачинского </w:t>
      </w:r>
    </w:p>
    <w:p w:rsidR="0029370E" w:rsidRDefault="0029370E" w:rsidP="009C70AA">
      <w:pPr>
        <w:shd w:val="clear" w:color="auto" w:fill="FFFFFF"/>
        <w:tabs>
          <w:tab w:val="left" w:pos="7512"/>
        </w:tabs>
        <w:spacing w:after="0" w:line="240" w:lineRule="auto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r>
        <w:rPr>
          <w:rFonts w:ascii="Arial" w:hAnsi="Arial" w:cs="Arial"/>
          <w:color w:val="000000"/>
          <w:spacing w:val="-2"/>
          <w:sz w:val="24"/>
          <w:szCs w:val="24"/>
        </w:rPr>
        <w:t>с</w:t>
      </w:r>
      <w:r w:rsidRPr="00506313">
        <w:rPr>
          <w:rFonts w:ascii="Arial" w:hAnsi="Arial" w:cs="Arial"/>
          <w:color w:val="000000"/>
          <w:spacing w:val="-2"/>
          <w:sz w:val="24"/>
          <w:szCs w:val="24"/>
        </w:rPr>
        <w:t xml:space="preserve">ельского Совета депутатов 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                                                                    В. И. Бумаго</w:t>
      </w:r>
      <w:r w:rsidRPr="00506313">
        <w:rPr>
          <w:rFonts w:ascii="Arial" w:hAnsi="Arial" w:cs="Arial"/>
          <w:color w:val="000000"/>
          <w:spacing w:val="-2"/>
          <w:sz w:val="24"/>
          <w:szCs w:val="24"/>
        </w:rPr>
        <w:t xml:space="preserve">                                                   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      </w:t>
      </w:r>
    </w:p>
    <w:p w:rsidR="0029370E" w:rsidRDefault="0029370E" w:rsidP="009C70AA">
      <w:pPr>
        <w:shd w:val="clear" w:color="auto" w:fill="FFFFFF"/>
        <w:tabs>
          <w:tab w:val="left" w:pos="7512"/>
        </w:tabs>
        <w:spacing w:after="0" w:line="240" w:lineRule="auto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</w:p>
    <w:p w:rsidR="0029370E" w:rsidRDefault="0029370E" w:rsidP="009C70AA">
      <w:pPr>
        <w:shd w:val="clear" w:color="auto" w:fill="FFFFFF"/>
        <w:tabs>
          <w:tab w:val="left" w:pos="7512"/>
        </w:tabs>
        <w:spacing w:after="0" w:line="240" w:lineRule="auto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r w:rsidRPr="00506313">
        <w:rPr>
          <w:rFonts w:ascii="Arial" w:hAnsi="Arial" w:cs="Arial"/>
          <w:color w:val="000000"/>
          <w:spacing w:val="-2"/>
          <w:sz w:val="24"/>
          <w:szCs w:val="24"/>
        </w:rPr>
        <w:t xml:space="preserve">Глава 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сельсовета                                                    </w:t>
      </w:r>
      <w:r w:rsidRPr="00506313"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                         М. В. Лавринович</w:t>
      </w:r>
    </w:p>
    <w:p w:rsidR="0029370E" w:rsidRDefault="0029370E" w:rsidP="009C70AA">
      <w:pPr>
        <w:shd w:val="clear" w:color="auto" w:fill="FFFFFF"/>
        <w:tabs>
          <w:tab w:val="left" w:pos="7512"/>
        </w:tabs>
        <w:spacing w:after="0" w:line="240" w:lineRule="auto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</w:p>
    <w:p w:rsidR="0029370E" w:rsidRDefault="0029370E" w:rsidP="009C70AA">
      <w:pPr>
        <w:shd w:val="clear" w:color="auto" w:fill="FFFFFF"/>
        <w:tabs>
          <w:tab w:val="left" w:pos="7512"/>
        </w:tabs>
        <w:spacing w:after="0" w:line="240" w:lineRule="auto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</w:p>
    <w:p w:rsidR="0029370E" w:rsidRDefault="0029370E" w:rsidP="009C70AA">
      <w:pPr>
        <w:shd w:val="clear" w:color="auto" w:fill="FFFFFF"/>
        <w:tabs>
          <w:tab w:val="left" w:pos="7512"/>
        </w:tabs>
        <w:spacing w:after="0" w:line="240" w:lineRule="auto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</w:p>
    <w:p w:rsidR="0029370E" w:rsidRDefault="0029370E" w:rsidP="009C70AA">
      <w:pPr>
        <w:shd w:val="clear" w:color="auto" w:fill="FFFFFF"/>
        <w:tabs>
          <w:tab w:val="left" w:pos="7512"/>
        </w:tabs>
        <w:spacing w:after="0" w:line="240" w:lineRule="auto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</w:p>
    <w:p w:rsidR="0029370E" w:rsidRDefault="0029370E" w:rsidP="009C70AA">
      <w:pPr>
        <w:shd w:val="clear" w:color="auto" w:fill="FFFFFF"/>
        <w:tabs>
          <w:tab w:val="left" w:pos="7512"/>
        </w:tabs>
        <w:spacing w:after="0" w:line="240" w:lineRule="auto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</w:p>
    <w:p w:rsidR="0029370E" w:rsidRDefault="0029370E" w:rsidP="009C70AA">
      <w:pPr>
        <w:shd w:val="clear" w:color="auto" w:fill="FFFFFF"/>
        <w:tabs>
          <w:tab w:val="left" w:pos="7512"/>
        </w:tabs>
        <w:spacing w:after="0" w:line="240" w:lineRule="auto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</w:p>
    <w:p w:rsidR="0029370E" w:rsidRDefault="0029370E" w:rsidP="009C70AA">
      <w:pPr>
        <w:shd w:val="clear" w:color="auto" w:fill="FFFFFF"/>
        <w:tabs>
          <w:tab w:val="left" w:pos="7512"/>
        </w:tabs>
        <w:spacing w:after="0" w:line="240" w:lineRule="auto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</w:p>
    <w:p w:rsidR="0029370E" w:rsidRDefault="0029370E" w:rsidP="009C70AA">
      <w:pPr>
        <w:shd w:val="clear" w:color="auto" w:fill="FFFFFF"/>
        <w:tabs>
          <w:tab w:val="left" w:pos="7512"/>
        </w:tabs>
        <w:spacing w:after="0" w:line="240" w:lineRule="auto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</w:p>
    <w:p w:rsidR="0029370E" w:rsidRDefault="0029370E" w:rsidP="009C70AA">
      <w:pPr>
        <w:shd w:val="clear" w:color="auto" w:fill="FFFFFF"/>
        <w:tabs>
          <w:tab w:val="left" w:pos="7512"/>
        </w:tabs>
        <w:spacing w:after="0" w:line="240" w:lineRule="auto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</w:p>
    <w:p w:rsidR="0029370E" w:rsidRDefault="0029370E" w:rsidP="009C70AA">
      <w:pPr>
        <w:shd w:val="clear" w:color="auto" w:fill="FFFFFF"/>
        <w:tabs>
          <w:tab w:val="left" w:pos="7512"/>
        </w:tabs>
        <w:spacing w:after="0" w:line="240" w:lineRule="auto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</w:p>
    <w:p w:rsidR="0029370E" w:rsidRDefault="0029370E" w:rsidP="009C70AA">
      <w:pPr>
        <w:shd w:val="clear" w:color="auto" w:fill="FFFFFF"/>
        <w:tabs>
          <w:tab w:val="left" w:pos="7512"/>
        </w:tabs>
        <w:spacing w:after="0" w:line="240" w:lineRule="auto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</w:p>
    <w:p w:rsidR="0029370E" w:rsidRDefault="0029370E" w:rsidP="009C70AA">
      <w:pPr>
        <w:shd w:val="clear" w:color="auto" w:fill="FFFFFF"/>
        <w:tabs>
          <w:tab w:val="left" w:pos="7512"/>
        </w:tabs>
        <w:spacing w:after="0" w:line="240" w:lineRule="auto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</w:p>
    <w:p w:rsidR="0029370E" w:rsidRDefault="0029370E" w:rsidP="009C70AA">
      <w:pPr>
        <w:shd w:val="clear" w:color="auto" w:fill="FFFFFF"/>
        <w:tabs>
          <w:tab w:val="left" w:pos="7512"/>
        </w:tabs>
        <w:spacing w:after="0" w:line="240" w:lineRule="auto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</w:p>
    <w:p w:rsidR="0029370E" w:rsidRDefault="0029370E" w:rsidP="009C70AA">
      <w:pPr>
        <w:shd w:val="clear" w:color="auto" w:fill="FFFFFF"/>
        <w:tabs>
          <w:tab w:val="left" w:pos="7512"/>
        </w:tabs>
        <w:spacing w:after="0" w:line="240" w:lineRule="auto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</w:p>
    <w:p w:rsidR="0029370E" w:rsidRDefault="0029370E" w:rsidP="009C70AA">
      <w:pPr>
        <w:shd w:val="clear" w:color="auto" w:fill="FFFFFF"/>
        <w:tabs>
          <w:tab w:val="left" w:pos="7512"/>
        </w:tabs>
        <w:spacing w:after="0" w:line="240" w:lineRule="auto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</w:p>
    <w:p w:rsidR="0029370E" w:rsidRDefault="0029370E" w:rsidP="009C70AA">
      <w:pPr>
        <w:shd w:val="clear" w:color="auto" w:fill="FFFFFF"/>
        <w:tabs>
          <w:tab w:val="left" w:pos="7512"/>
        </w:tabs>
        <w:spacing w:after="0" w:line="240" w:lineRule="auto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</w:p>
    <w:p w:rsidR="0029370E" w:rsidRDefault="0029370E" w:rsidP="009C70AA">
      <w:pPr>
        <w:shd w:val="clear" w:color="auto" w:fill="FFFFFF"/>
        <w:tabs>
          <w:tab w:val="left" w:pos="7512"/>
        </w:tabs>
        <w:spacing w:after="0" w:line="240" w:lineRule="auto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</w:p>
    <w:p w:rsidR="0029370E" w:rsidRDefault="0029370E" w:rsidP="009C70AA">
      <w:pPr>
        <w:shd w:val="clear" w:color="auto" w:fill="FFFFFF"/>
        <w:tabs>
          <w:tab w:val="left" w:pos="7512"/>
        </w:tabs>
        <w:spacing w:after="0" w:line="240" w:lineRule="auto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</w:p>
    <w:p w:rsidR="0029370E" w:rsidRDefault="0029370E" w:rsidP="009C70AA">
      <w:pPr>
        <w:shd w:val="clear" w:color="auto" w:fill="FFFFFF"/>
        <w:tabs>
          <w:tab w:val="left" w:pos="7512"/>
        </w:tabs>
        <w:spacing w:after="0" w:line="240" w:lineRule="auto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</w:p>
    <w:p w:rsidR="0029370E" w:rsidRDefault="0029370E" w:rsidP="009C70AA">
      <w:pPr>
        <w:shd w:val="clear" w:color="auto" w:fill="FFFFFF"/>
        <w:tabs>
          <w:tab w:val="left" w:pos="7512"/>
        </w:tabs>
        <w:spacing w:after="0" w:line="240" w:lineRule="auto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</w:p>
    <w:p w:rsidR="0029370E" w:rsidRDefault="0029370E" w:rsidP="009C70AA">
      <w:pPr>
        <w:shd w:val="clear" w:color="auto" w:fill="FFFFFF"/>
        <w:tabs>
          <w:tab w:val="left" w:pos="7512"/>
        </w:tabs>
        <w:spacing w:after="0" w:line="240" w:lineRule="auto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</w:p>
    <w:p w:rsidR="0029370E" w:rsidRDefault="0029370E" w:rsidP="009C70AA">
      <w:pPr>
        <w:shd w:val="clear" w:color="auto" w:fill="FFFFFF"/>
        <w:tabs>
          <w:tab w:val="left" w:pos="7512"/>
        </w:tabs>
        <w:spacing w:after="0" w:line="240" w:lineRule="auto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</w:p>
    <w:p w:rsidR="0029370E" w:rsidRDefault="0029370E" w:rsidP="00A260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hAnsi="Arial" w:cs="Arial"/>
          <w:sz w:val="24"/>
          <w:szCs w:val="24"/>
        </w:rPr>
      </w:pPr>
      <w:r w:rsidRPr="00A2603F">
        <w:rPr>
          <w:rFonts w:ascii="Arial" w:hAnsi="Arial" w:cs="Arial"/>
          <w:sz w:val="24"/>
          <w:szCs w:val="24"/>
        </w:rPr>
        <w:t>Приложение № 1</w:t>
      </w:r>
    </w:p>
    <w:p w:rsidR="0029370E" w:rsidRPr="00A2603F" w:rsidRDefault="0029370E" w:rsidP="00A260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к  решению</w:t>
      </w:r>
    </w:p>
    <w:p w:rsidR="0029370E" w:rsidRPr="00A2603F" w:rsidRDefault="0029370E" w:rsidP="00A260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        </w:t>
      </w:r>
      <w:smartTag w:uri="urn:schemas-microsoft-com:office:smarttags" w:element="metricconverter">
        <w:smartTagPr>
          <w:attr w:name="ProductID" w:val=".2022 г"/>
        </w:smartTagPr>
        <w:r>
          <w:rPr>
            <w:rFonts w:ascii="Arial" w:hAnsi="Arial" w:cs="Arial"/>
            <w:sz w:val="24"/>
            <w:szCs w:val="24"/>
          </w:rPr>
          <w:t>.2022 г</w:t>
        </w:r>
      </w:smartTag>
      <w:r>
        <w:rPr>
          <w:rFonts w:ascii="Arial" w:hAnsi="Arial" w:cs="Arial"/>
          <w:sz w:val="24"/>
          <w:szCs w:val="24"/>
        </w:rPr>
        <w:t xml:space="preserve">. № </w:t>
      </w:r>
    </w:p>
    <w:p w:rsidR="0029370E" w:rsidRPr="00A2603F" w:rsidRDefault="0029370E" w:rsidP="00A260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hAnsi="Arial" w:cs="Arial"/>
          <w:sz w:val="24"/>
          <w:szCs w:val="24"/>
        </w:rPr>
      </w:pPr>
    </w:p>
    <w:p w:rsidR="0029370E" w:rsidRPr="00A2603F" w:rsidRDefault="0029370E" w:rsidP="00A260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2603F">
        <w:rPr>
          <w:rFonts w:ascii="Arial" w:hAnsi="Arial" w:cs="Arial"/>
          <w:sz w:val="24"/>
          <w:szCs w:val="24"/>
        </w:rPr>
        <w:t xml:space="preserve">ПОРЯДОК ПРОВЕДЕНИЯ ОЦЕНКИ ЭФФЕКТИВНОСТИ </w:t>
      </w:r>
    </w:p>
    <w:p w:rsidR="0029370E" w:rsidRPr="00A2603F" w:rsidRDefault="0029370E" w:rsidP="00A260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2603F">
        <w:rPr>
          <w:rFonts w:ascii="Arial" w:hAnsi="Arial" w:cs="Arial"/>
          <w:sz w:val="24"/>
          <w:szCs w:val="24"/>
        </w:rPr>
        <w:t>НАЛОГОВЫХ ЛЬГОТ ПО МЕСТНЫМ НАЛОГАМ</w:t>
      </w:r>
    </w:p>
    <w:p w:rsidR="0029370E" w:rsidRPr="00A2603F" w:rsidRDefault="0029370E" w:rsidP="00A260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29370E" w:rsidRPr="00A2603F" w:rsidRDefault="0029370E" w:rsidP="00A2603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2603F">
        <w:rPr>
          <w:rFonts w:ascii="Arial" w:hAnsi="Arial" w:cs="Arial"/>
          <w:sz w:val="24"/>
          <w:szCs w:val="24"/>
        </w:rPr>
        <w:t>Общие положения</w:t>
      </w:r>
    </w:p>
    <w:p w:rsidR="0029370E" w:rsidRPr="00A2603F" w:rsidRDefault="0029370E" w:rsidP="00A260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2603F">
        <w:rPr>
          <w:rFonts w:ascii="Arial" w:hAnsi="Arial" w:cs="Arial"/>
          <w:sz w:val="24"/>
          <w:szCs w:val="24"/>
        </w:rPr>
        <w:t>1.1. Порядок проведения оценки эффективности налоговых льгот по местным налогам (далее - Порядок) определяет объекты предстоящей оценки эффективности налоговых льгот по местным налогам, условия предоставления налоговых льгот, перечень и последовательность действий при проведении оценки эффективности налоговых льгот, а также требования к применению результатов оценки. Применение настоящего Порядка позволяет обеспечить регулярную оценку планируемых и фактических результатов предоставления налоговых льгот.</w:t>
      </w:r>
    </w:p>
    <w:p w:rsidR="0029370E" w:rsidRPr="00A2603F" w:rsidRDefault="0029370E" w:rsidP="00A260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2603F">
        <w:rPr>
          <w:rFonts w:ascii="Arial" w:hAnsi="Arial" w:cs="Arial"/>
          <w:sz w:val="24"/>
          <w:szCs w:val="24"/>
        </w:rPr>
        <w:t>1.2. Оценка эффективности предоставляемых налоговых льгот по местным налогам производится в целях обеспечения контроля результативности процесса предоставления налоговых льгот и их соответствия общественным интересам, повышения точности прогнозирования результатов предоставления налоговых льгот, обеспечения оптимального выбора объектов для предоставления финансовой поддержки в форме налоговых льгот, сокращения потерь бюджета поселения.</w:t>
      </w:r>
    </w:p>
    <w:p w:rsidR="0029370E" w:rsidRPr="00A2603F" w:rsidRDefault="0029370E" w:rsidP="00A260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2603F">
        <w:rPr>
          <w:rFonts w:ascii="Arial" w:hAnsi="Arial" w:cs="Arial"/>
          <w:sz w:val="24"/>
          <w:szCs w:val="24"/>
        </w:rPr>
        <w:t xml:space="preserve">1.3. Настоящий Порядок распространяется на предоставленные, а также планируемые к предоставлению решением </w:t>
      </w:r>
      <w:r>
        <w:rPr>
          <w:rFonts w:ascii="Arial" w:hAnsi="Arial" w:cs="Arial"/>
          <w:sz w:val="24"/>
          <w:szCs w:val="24"/>
        </w:rPr>
        <w:t>Удачинского</w:t>
      </w:r>
      <w:r w:rsidRPr="00A2603F">
        <w:rPr>
          <w:rFonts w:ascii="Arial" w:hAnsi="Arial" w:cs="Arial"/>
          <w:sz w:val="24"/>
          <w:szCs w:val="24"/>
        </w:rPr>
        <w:t xml:space="preserve"> сельского Совета депутатов, налоговые льготы по местным налогам (далее - налоговые льготы).</w:t>
      </w:r>
    </w:p>
    <w:p w:rsidR="0029370E" w:rsidRPr="00A2603F" w:rsidRDefault="0029370E" w:rsidP="00A260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2603F">
        <w:rPr>
          <w:rFonts w:ascii="Arial" w:hAnsi="Arial" w:cs="Arial"/>
          <w:sz w:val="24"/>
          <w:szCs w:val="24"/>
        </w:rPr>
        <w:t>1.4. В настоящем Порядке используются следующие основные понятия и термины:</w:t>
      </w:r>
    </w:p>
    <w:p w:rsidR="0029370E" w:rsidRPr="00A2603F" w:rsidRDefault="0029370E" w:rsidP="00A260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2603F">
        <w:rPr>
          <w:rFonts w:ascii="Arial" w:hAnsi="Arial" w:cs="Arial"/>
          <w:sz w:val="24"/>
          <w:szCs w:val="24"/>
        </w:rPr>
        <w:t>- налоговая льгота - предоставляемое отдельным категориям налогоплательщиков преимущество по сравнению с другими налогоплательщиками, включая возможность не уплачивать налог либо уплачивать его в меньшем размере;</w:t>
      </w:r>
    </w:p>
    <w:p w:rsidR="0029370E" w:rsidRPr="00A2603F" w:rsidRDefault="0029370E" w:rsidP="00A260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2603F">
        <w:rPr>
          <w:rFonts w:ascii="Arial" w:hAnsi="Arial" w:cs="Arial"/>
          <w:sz w:val="24"/>
          <w:szCs w:val="24"/>
        </w:rPr>
        <w:t>- оценка эффективности - процедура сопоставления результатов предоставления налоговых льгот отдельным категориям налогоплательщиков;</w:t>
      </w:r>
    </w:p>
    <w:p w:rsidR="0029370E" w:rsidRPr="00A2603F" w:rsidRDefault="0029370E" w:rsidP="00A260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2603F">
        <w:rPr>
          <w:rFonts w:ascii="Arial" w:hAnsi="Arial" w:cs="Arial"/>
          <w:sz w:val="24"/>
          <w:szCs w:val="24"/>
        </w:rPr>
        <w:t>- бюджетная эффективность - оценка результатов экономической деятельности отдельных категорий налогоплательщиков, которым предоставлена налоговая льгота, с позиции влияния на доходы и расходы местного бюджета;</w:t>
      </w:r>
    </w:p>
    <w:p w:rsidR="0029370E" w:rsidRPr="00A2603F" w:rsidRDefault="0029370E" w:rsidP="00A260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2603F">
        <w:rPr>
          <w:rFonts w:ascii="Arial" w:hAnsi="Arial" w:cs="Arial"/>
          <w:sz w:val="24"/>
          <w:szCs w:val="24"/>
        </w:rPr>
        <w:t>- социальная эффективность - оценка степени достижения социально значимого эффекта, направленного на повышение уровня жизни населения</w:t>
      </w:r>
    </w:p>
    <w:p w:rsidR="0029370E" w:rsidRPr="00A2603F" w:rsidRDefault="0029370E" w:rsidP="00A260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2603F">
        <w:rPr>
          <w:rFonts w:ascii="Arial" w:hAnsi="Arial" w:cs="Arial"/>
          <w:sz w:val="24"/>
          <w:szCs w:val="24"/>
        </w:rPr>
        <w:t>- экономическая эффективность - оценка показателей, отражающих динамику производственных и финансовых результатов деятельности тех категорий налогоплательщиков, которым предоставлена налоговая льгота, и (или) показателей, подтверждающих создание благоприятных условий развития социальной инфраструктуры и бизнеса.</w:t>
      </w:r>
    </w:p>
    <w:p w:rsidR="0029370E" w:rsidRDefault="0029370E" w:rsidP="00A260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2603F">
        <w:rPr>
          <w:rFonts w:ascii="Arial" w:hAnsi="Arial" w:cs="Arial"/>
          <w:sz w:val="24"/>
          <w:szCs w:val="24"/>
        </w:rPr>
        <w:t>Иные понятия и термины используются в значениях, определяемых Налоговым кодексом Российской Федерации.</w:t>
      </w:r>
    </w:p>
    <w:p w:rsidR="0029370E" w:rsidRPr="00A2603F" w:rsidRDefault="0029370E" w:rsidP="00A260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29370E" w:rsidRPr="00A2603F" w:rsidRDefault="0029370E" w:rsidP="00A260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</w:rPr>
      </w:pPr>
      <w:r w:rsidRPr="00A2603F">
        <w:rPr>
          <w:rFonts w:ascii="Arial" w:hAnsi="Arial" w:cs="Arial"/>
          <w:sz w:val="24"/>
          <w:szCs w:val="24"/>
        </w:rPr>
        <w:t>2. Основные принципы и цели установления налоговых льгот</w:t>
      </w:r>
    </w:p>
    <w:p w:rsidR="0029370E" w:rsidRPr="00A2603F" w:rsidRDefault="0029370E" w:rsidP="00A260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2603F">
        <w:rPr>
          <w:rFonts w:ascii="Arial" w:hAnsi="Arial" w:cs="Arial"/>
          <w:sz w:val="24"/>
          <w:szCs w:val="24"/>
        </w:rPr>
        <w:t>2.1. Установление налоговых льгот осуществляется с соблюдением следующих основных принципов:</w:t>
      </w:r>
    </w:p>
    <w:p w:rsidR="0029370E" w:rsidRPr="00A2603F" w:rsidRDefault="0029370E" w:rsidP="00A260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2603F">
        <w:rPr>
          <w:rFonts w:ascii="Arial" w:hAnsi="Arial" w:cs="Arial"/>
          <w:sz w:val="24"/>
          <w:szCs w:val="24"/>
        </w:rPr>
        <w:t>- налоговые льготы устанавливаются в пределах полномочий органов местного самоуправления, установленных федеральным законодательством;</w:t>
      </w:r>
    </w:p>
    <w:p w:rsidR="0029370E" w:rsidRPr="00A2603F" w:rsidRDefault="0029370E" w:rsidP="00A260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2603F">
        <w:rPr>
          <w:rFonts w:ascii="Arial" w:hAnsi="Arial" w:cs="Arial"/>
          <w:sz w:val="24"/>
          <w:szCs w:val="24"/>
        </w:rPr>
        <w:t>- налоговые льготы устанавливаются отдельным категориям налогоплательщиков.</w:t>
      </w:r>
    </w:p>
    <w:p w:rsidR="0029370E" w:rsidRPr="00A2603F" w:rsidRDefault="0029370E" w:rsidP="00A260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2603F">
        <w:rPr>
          <w:rFonts w:ascii="Arial" w:hAnsi="Arial" w:cs="Arial"/>
          <w:sz w:val="24"/>
          <w:szCs w:val="24"/>
        </w:rPr>
        <w:t>2.2. Основными целями предоставления налоговых льгот являются:</w:t>
      </w:r>
    </w:p>
    <w:p w:rsidR="0029370E" w:rsidRPr="00A2603F" w:rsidRDefault="0029370E" w:rsidP="00A260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2603F">
        <w:rPr>
          <w:rFonts w:ascii="Arial" w:hAnsi="Arial" w:cs="Arial"/>
          <w:sz w:val="24"/>
          <w:szCs w:val="24"/>
        </w:rPr>
        <w:t>- оказание поддержки социально незащищенным категориям граждан;</w:t>
      </w:r>
    </w:p>
    <w:p w:rsidR="0029370E" w:rsidRPr="00A2603F" w:rsidRDefault="0029370E" w:rsidP="00A260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2603F">
        <w:rPr>
          <w:rFonts w:ascii="Arial" w:hAnsi="Arial" w:cs="Arial"/>
          <w:sz w:val="24"/>
          <w:szCs w:val="24"/>
        </w:rPr>
        <w:t>- обеспечение экономической заинтересованности хозяйствующих субъектов в расширении приоритетных для поселения видов деятельности;</w:t>
      </w:r>
    </w:p>
    <w:p w:rsidR="0029370E" w:rsidRPr="00A2603F" w:rsidRDefault="0029370E" w:rsidP="00A260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2603F">
        <w:rPr>
          <w:rFonts w:ascii="Arial" w:hAnsi="Arial" w:cs="Arial"/>
          <w:sz w:val="24"/>
          <w:szCs w:val="24"/>
        </w:rPr>
        <w:t>- стимулирование использования финансовых ресурсов, направляемых на создание, расширение и обновление производств и технологий по выпуску необходимой продукции (товаров, услуг) и реализацию программ социально-экономического развития поселения;</w:t>
      </w:r>
    </w:p>
    <w:p w:rsidR="0029370E" w:rsidRPr="00A2603F" w:rsidRDefault="0029370E" w:rsidP="00A260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2603F">
        <w:rPr>
          <w:rFonts w:ascii="Arial" w:hAnsi="Arial" w:cs="Arial"/>
          <w:sz w:val="24"/>
          <w:szCs w:val="24"/>
        </w:rPr>
        <w:t>- создание необходимых экономических условий для развития инвестиционной и инновационной деятельности;</w:t>
      </w:r>
    </w:p>
    <w:p w:rsidR="0029370E" w:rsidRDefault="0029370E" w:rsidP="00A260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2603F">
        <w:rPr>
          <w:rFonts w:ascii="Arial" w:hAnsi="Arial" w:cs="Arial"/>
          <w:sz w:val="24"/>
          <w:szCs w:val="24"/>
        </w:rPr>
        <w:t>- оказание экономической поддержки организациям в решении приоритетных для поселения социальных задач.</w:t>
      </w:r>
    </w:p>
    <w:p w:rsidR="0029370E" w:rsidRPr="00A2603F" w:rsidRDefault="0029370E" w:rsidP="00A260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29370E" w:rsidRPr="00A2603F" w:rsidRDefault="0029370E" w:rsidP="00A260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</w:rPr>
      </w:pPr>
      <w:r w:rsidRPr="00A2603F">
        <w:rPr>
          <w:rFonts w:ascii="Arial" w:hAnsi="Arial" w:cs="Arial"/>
          <w:sz w:val="24"/>
          <w:szCs w:val="24"/>
        </w:rPr>
        <w:t>3. Виды налоговых льгот и условия их предоставления</w:t>
      </w:r>
    </w:p>
    <w:p w:rsidR="0029370E" w:rsidRPr="00A2603F" w:rsidRDefault="0029370E" w:rsidP="00A260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2603F">
        <w:rPr>
          <w:rFonts w:ascii="Arial" w:hAnsi="Arial" w:cs="Arial"/>
          <w:sz w:val="24"/>
          <w:szCs w:val="24"/>
        </w:rPr>
        <w:t xml:space="preserve">3.1. Налоговые льготы предоставляются налогоплательщикам на основании решения </w:t>
      </w:r>
      <w:r>
        <w:rPr>
          <w:rFonts w:ascii="Arial" w:hAnsi="Arial" w:cs="Arial"/>
          <w:sz w:val="24"/>
          <w:szCs w:val="24"/>
        </w:rPr>
        <w:t>Удачинского</w:t>
      </w:r>
      <w:r w:rsidRPr="00A2603F">
        <w:rPr>
          <w:rFonts w:ascii="Arial" w:hAnsi="Arial" w:cs="Arial"/>
          <w:sz w:val="24"/>
          <w:szCs w:val="24"/>
        </w:rPr>
        <w:t xml:space="preserve"> сельского Совета депутатов.</w:t>
      </w:r>
    </w:p>
    <w:p w:rsidR="0029370E" w:rsidRPr="00A2603F" w:rsidRDefault="0029370E" w:rsidP="00A260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2603F">
        <w:rPr>
          <w:rFonts w:ascii="Arial" w:hAnsi="Arial" w:cs="Arial"/>
          <w:sz w:val="24"/>
          <w:szCs w:val="24"/>
        </w:rPr>
        <w:t>3.2. Налогоплательщикам могут устанавливаться следующие виды налоговых льгот:</w:t>
      </w:r>
    </w:p>
    <w:p w:rsidR="0029370E" w:rsidRPr="00A2603F" w:rsidRDefault="0029370E" w:rsidP="00A260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2603F">
        <w:rPr>
          <w:rFonts w:ascii="Arial" w:hAnsi="Arial" w:cs="Arial"/>
          <w:sz w:val="24"/>
          <w:szCs w:val="24"/>
        </w:rPr>
        <w:t>- освобождение от уплаты налога (полное или частичное);</w:t>
      </w:r>
    </w:p>
    <w:p w:rsidR="0029370E" w:rsidRPr="00A2603F" w:rsidRDefault="0029370E" w:rsidP="00A260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2603F">
        <w:rPr>
          <w:rFonts w:ascii="Arial" w:hAnsi="Arial" w:cs="Arial"/>
          <w:sz w:val="24"/>
          <w:szCs w:val="24"/>
        </w:rPr>
        <w:t>- утверждение дифференцированных ставок налога, снижение ставок налога;</w:t>
      </w:r>
    </w:p>
    <w:p w:rsidR="0029370E" w:rsidRPr="00A2603F" w:rsidRDefault="0029370E" w:rsidP="00A260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2603F">
        <w:rPr>
          <w:rFonts w:ascii="Arial" w:hAnsi="Arial" w:cs="Arial"/>
          <w:sz w:val="24"/>
          <w:szCs w:val="24"/>
        </w:rPr>
        <w:t>- установление размера необлагаемой налогом суммы.</w:t>
      </w:r>
    </w:p>
    <w:p w:rsidR="0029370E" w:rsidRDefault="0029370E" w:rsidP="00A260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2603F">
        <w:rPr>
          <w:rFonts w:ascii="Arial" w:hAnsi="Arial" w:cs="Arial"/>
          <w:sz w:val="24"/>
          <w:szCs w:val="24"/>
        </w:rPr>
        <w:t>3.3. Налоговые льготы предоставляются в пределах сумм, подлежащих зачислению в бюджет поселения.</w:t>
      </w:r>
    </w:p>
    <w:p w:rsidR="0029370E" w:rsidRPr="00A2603F" w:rsidRDefault="0029370E" w:rsidP="00A260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29370E" w:rsidRPr="00A2603F" w:rsidRDefault="0029370E" w:rsidP="00A260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</w:rPr>
      </w:pPr>
      <w:r w:rsidRPr="00A2603F">
        <w:rPr>
          <w:rFonts w:ascii="Arial" w:hAnsi="Arial" w:cs="Arial"/>
          <w:sz w:val="24"/>
          <w:szCs w:val="24"/>
        </w:rPr>
        <w:t>4. Порядок оценки эффективности налоговых льгот</w:t>
      </w:r>
    </w:p>
    <w:p w:rsidR="0029370E" w:rsidRPr="00A2603F" w:rsidRDefault="0029370E" w:rsidP="00A260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2603F">
        <w:rPr>
          <w:rFonts w:ascii="Arial" w:hAnsi="Arial" w:cs="Arial"/>
          <w:sz w:val="24"/>
          <w:szCs w:val="24"/>
        </w:rPr>
        <w:t>4.1. Оценка эффективности производится по каждому местному налогу и в отношении каждой категории налогоплательщиков. Объектом оценки эффективности налоговых льгот по земельному налогу и налогу на имущество физических лиц являются экономические и социальные последствия предоставления налоговых льгот.</w:t>
      </w:r>
    </w:p>
    <w:p w:rsidR="0029370E" w:rsidRPr="00A2603F" w:rsidRDefault="0029370E" w:rsidP="00A260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2603F">
        <w:rPr>
          <w:rFonts w:ascii="Arial" w:hAnsi="Arial" w:cs="Arial"/>
          <w:sz w:val="24"/>
          <w:szCs w:val="24"/>
        </w:rPr>
        <w:t>4.2. Оценка эффективности налоговых льгот производится по результатам отчетного финансового года по состоянию на 1 января года, следующего за отчетным финансовым годом. Срок завершения оценки - до 1 сентября года, следующего за отчетным финансовым годом.</w:t>
      </w:r>
    </w:p>
    <w:p w:rsidR="0029370E" w:rsidRPr="00A2603F" w:rsidRDefault="0029370E" w:rsidP="00A260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2603F">
        <w:rPr>
          <w:rFonts w:ascii="Arial" w:hAnsi="Arial" w:cs="Arial"/>
          <w:sz w:val="24"/>
          <w:szCs w:val="24"/>
        </w:rPr>
        <w:t>4.3. Источником информации для расчетов оценки эффективности налоговых льгот служат данные налоговой отчетности (в том числе информации о сумме исчисленных налогов в бюджет муниципального образования, сумме уплаченных налогов в бюджет муниципального образования, сумме задолженности по уплате налогов в бюджет муниципального образования), данных финансовой отчетности. В случае отсутствия необходимых сведений в налоговой и финансовой отчетности могут использоваться статистическая отчетность и иные виды информации, включая оценки экспертов.</w:t>
      </w:r>
    </w:p>
    <w:p w:rsidR="0029370E" w:rsidRPr="00A2603F" w:rsidRDefault="0029370E" w:rsidP="00A260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2603F">
        <w:rPr>
          <w:rFonts w:ascii="Arial" w:hAnsi="Arial" w:cs="Arial"/>
          <w:sz w:val="24"/>
          <w:szCs w:val="24"/>
        </w:rPr>
        <w:t>4.4. Оценка эффективности налоговых льгот может включать в себя как оценку бюджетной, экономической и социальной эффективности, так и оценку только социальной эффективности в зависимости от категории налогоплательщиков:</w:t>
      </w:r>
    </w:p>
    <w:p w:rsidR="0029370E" w:rsidRPr="00A2603F" w:rsidRDefault="0029370E" w:rsidP="00A260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2603F">
        <w:rPr>
          <w:rFonts w:ascii="Arial" w:hAnsi="Arial" w:cs="Arial"/>
          <w:sz w:val="24"/>
          <w:szCs w:val="24"/>
        </w:rPr>
        <w:t>-налогоплательщиков, финансируемых из местного бюджета (бюджетные и автономные учреждения);</w:t>
      </w:r>
    </w:p>
    <w:p w:rsidR="0029370E" w:rsidRPr="00A2603F" w:rsidRDefault="0029370E" w:rsidP="00A260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2603F">
        <w:rPr>
          <w:rFonts w:ascii="Arial" w:hAnsi="Arial" w:cs="Arial"/>
          <w:sz w:val="24"/>
          <w:szCs w:val="24"/>
        </w:rPr>
        <w:t>- налогоплательщиков - физических лиц;</w:t>
      </w:r>
    </w:p>
    <w:p w:rsidR="0029370E" w:rsidRPr="00A2603F" w:rsidRDefault="0029370E" w:rsidP="00A260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2603F">
        <w:rPr>
          <w:rFonts w:ascii="Arial" w:hAnsi="Arial" w:cs="Arial"/>
          <w:sz w:val="24"/>
          <w:szCs w:val="24"/>
        </w:rPr>
        <w:t>- субъектов инвестиционной и инновационной деятельности;</w:t>
      </w:r>
    </w:p>
    <w:p w:rsidR="0029370E" w:rsidRPr="00A2603F" w:rsidRDefault="0029370E" w:rsidP="00A260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2603F">
        <w:rPr>
          <w:rFonts w:ascii="Arial" w:hAnsi="Arial" w:cs="Arial"/>
          <w:sz w:val="24"/>
          <w:szCs w:val="24"/>
        </w:rPr>
        <w:t>- коммерческих организаций.</w:t>
      </w:r>
    </w:p>
    <w:p w:rsidR="0029370E" w:rsidRPr="00A2603F" w:rsidRDefault="0029370E" w:rsidP="00A260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2603F">
        <w:rPr>
          <w:rFonts w:ascii="Arial" w:hAnsi="Arial" w:cs="Arial"/>
          <w:sz w:val="24"/>
          <w:szCs w:val="24"/>
        </w:rPr>
        <w:t>4.4.1. Оценка бюджетной эффективности предполагает оценку результатов экономической деятельности отдельных категорий налогоплательщиков, которым предоставлена налоговая льгота, с позиции влияния на доходы и расходы местного бюджета и может производиться различными способами.</w:t>
      </w:r>
    </w:p>
    <w:p w:rsidR="0029370E" w:rsidRPr="00A2603F" w:rsidRDefault="0029370E" w:rsidP="00A260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2603F">
        <w:rPr>
          <w:rFonts w:ascii="Arial" w:hAnsi="Arial" w:cs="Arial"/>
          <w:sz w:val="24"/>
          <w:szCs w:val="24"/>
        </w:rPr>
        <w:t>По налогоплательщикам, финансируемых из местного бюджета, бюджетная эффективность налоговых льгот может рассматриваться как аналог бюджетного финансирования, поступающего в распоряжение налогоплательщика. При этом положительный эффект от предоставления налоговых льгот выражается в уменьшении бюджетного финансирования.</w:t>
      </w:r>
    </w:p>
    <w:p w:rsidR="0029370E" w:rsidRPr="00A2603F" w:rsidRDefault="0029370E" w:rsidP="00A260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2603F">
        <w:rPr>
          <w:rFonts w:ascii="Arial" w:hAnsi="Arial" w:cs="Arial"/>
          <w:sz w:val="24"/>
          <w:szCs w:val="24"/>
        </w:rPr>
        <w:t>По налогу на имущество физических лиц бюджетная эффективность не определяется.</w:t>
      </w:r>
    </w:p>
    <w:p w:rsidR="0029370E" w:rsidRPr="00A2603F" w:rsidRDefault="0029370E" w:rsidP="00A260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2603F">
        <w:rPr>
          <w:rFonts w:ascii="Arial" w:hAnsi="Arial" w:cs="Arial"/>
          <w:sz w:val="24"/>
          <w:szCs w:val="24"/>
        </w:rPr>
        <w:t>4.4.2. В качестве критерия социальной эффективности налоговых льгот для физических лиц может выступать сумма предоставляемых налоговых льгот налогоплательщикам, обратившимся в ОМСУ за предоставлением социальной помощи.</w:t>
      </w:r>
    </w:p>
    <w:p w:rsidR="0029370E" w:rsidRPr="00A2603F" w:rsidRDefault="0029370E" w:rsidP="00A260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2603F">
        <w:rPr>
          <w:rFonts w:ascii="Arial" w:hAnsi="Arial" w:cs="Arial"/>
          <w:sz w:val="24"/>
          <w:szCs w:val="24"/>
        </w:rPr>
        <w:t>Для остальных категорий налогоплательщиков экономическая и социальная эффективность налоговых льгот - последствия введения налоговой льготы, определяемые показателями, отражающими динамику производственных и финансовых результатов деятельности тех категорий налогоплательщиков, которым предоставлена налоговая льгота, и (или) показателями, подтверждающими создание благоприятных условий развития социальной инфраструктуры и бизнеса, повышение социальной защищенности населения, формирование благоприятных условий жизнедеятельности для малообеспеченных граждан и граждан, оказавшихся в трудной жизненной ситуации.</w:t>
      </w:r>
    </w:p>
    <w:p w:rsidR="0029370E" w:rsidRPr="00A2603F" w:rsidRDefault="0029370E" w:rsidP="00A260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2603F">
        <w:rPr>
          <w:rFonts w:ascii="Arial" w:hAnsi="Arial" w:cs="Arial"/>
          <w:sz w:val="24"/>
          <w:szCs w:val="24"/>
        </w:rPr>
        <w:t>Экономическая и социальная эффективность для таких налогоплательщиков определяется показателями, характеризующими динамику социально-экономических показателей их деятельности:</w:t>
      </w:r>
    </w:p>
    <w:p w:rsidR="0029370E" w:rsidRPr="00A2603F" w:rsidRDefault="0029370E" w:rsidP="00A260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2603F">
        <w:rPr>
          <w:rFonts w:ascii="Arial" w:hAnsi="Arial" w:cs="Arial"/>
          <w:sz w:val="24"/>
          <w:szCs w:val="24"/>
        </w:rPr>
        <w:t>увеличение средней заработной платы работников в сфере деятельности, на которую распространяется налоговая льгота;</w:t>
      </w:r>
    </w:p>
    <w:p w:rsidR="0029370E" w:rsidRPr="00A2603F" w:rsidRDefault="0029370E" w:rsidP="00A260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2603F">
        <w:rPr>
          <w:rFonts w:ascii="Arial" w:hAnsi="Arial" w:cs="Arial"/>
          <w:sz w:val="24"/>
          <w:szCs w:val="24"/>
        </w:rPr>
        <w:t>создание новых рабочих мест в сфере деятельности, на которую распространяется налоговая льгота;</w:t>
      </w:r>
    </w:p>
    <w:p w:rsidR="0029370E" w:rsidRPr="00A2603F" w:rsidRDefault="0029370E" w:rsidP="00A260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2603F">
        <w:rPr>
          <w:rFonts w:ascii="Arial" w:hAnsi="Arial" w:cs="Arial"/>
          <w:sz w:val="24"/>
          <w:szCs w:val="24"/>
        </w:rPr>
        <w:t>направление средств, высвободившихся в результате предоставления налоговых льгот, в полном объеме на собственное развитие;</w:t>
      </w:r>
    </w:p>
    <w:p w:rsidR="0029370E" w:rsidRPr="00A2603F" w:rsidRDefault="0029370E" w:rsidP="00A260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2603F">
        <w:rPr>
          <w:rFonts w:ascii="Arial" w:hAnsi="Arial" w:cs="Arial"/>
          <w:sz w:val="24"/>
          <w:szCs w:val="24"/>
        </w:rPr>
        <w:t>улучшение условий труда работников в сфере деятельности, на которую распространяется налоговая льгота;</w:t>
      </w:r>
    </w:p>
    <w:p w:rsidR="0029370E" w:rsidRPr="00A2603F" w:rsidRDefault="0029370E" w:rsidP="00A260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2603F">
        <w:rPr>
          <w:rFonts w:ascii="Arial" w:hAnsi="Arial" w:cs="Arial"/>
          <w:sz w:val="24"/>
          <w:szCs w:val="24"/>
        </w:rPr>
        <w:t>отчисления высвободившихся средств на социальные проекты, благотворительность, повышение экологической безопасности в расчете на одного работника и др.</w:t>
      </w:r>
    </w:p>
    <w:p w:rsidR="0029370E" w:rsidRPr="00A2603F" w:rsidRDefault="0029370E" w:rsidP="00A260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2603F">
        <w:rPr>
          <w:rFonts w:ascii="Arial" w:hAnsi="Arial" w:cs="Arial"/>
          <w:sz w:val="24"/>
          <w:szCs w:val="24"/>
        </w:rPr>
        <w:t>4.5. При проведении оценки эффективности налоговых льгот уполномоченным органом используются следующие показатели:</w:t>
      </w:r>
    </w:p>
    <w:p w:rsidR="0029370E" w:rsidRPr="00A2603F" w:rsidRDefault="0029370E" w:rsidP="00A260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2603F">
        <w:rPr>
          <w:rFonts w:ascii="Arial" w:hAnsi="Arial" w:cs="Arial"/>
          <w:sz w:val="24"/>
          <w:szCs w:val="24"/>
        </w:rPr>
        <w:t>- налогооблагаемая база по налогу на начало и конец отчетного периода;</w:t>
      </w:r>
    </w:p>
    <w:p w:rsidR="0029370E" w:rsidRPr="00A2603F" w:rsidRDefault="0029370E" w:rsidP="00A260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2603F">
        <w:rPr>
          <w:rFonts w:ascii="Arial" w:hAnsi="Arial" w:cs="Arial"/>
          <w:sz w:val="24"/>
          <w:szCs w:val="24"/>
        </w:rPr>
        <w:t>- ставка налога;</w:t>
      </w:r>
    </w:p>
    <w:p w:rsidR="0029370E" w:rsidRPr="00A2603F" w:rsidRDefault="0029370E" w:rsidP="00A260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2603F">
        <w:rPr>
          <w:rFonts w:ascii="Arial" w:hAnsi="Arial" w:cs="Arial"/>
          <w:sz w:val="24"/>
          <w:szCs w:val="24"/>
        </w:rPr>
        <w:t>- льготная ставка налога (при предоставлении льготы по пониженной ставке);</w:t>
      </w:r>
    </w:p>
    <w:p w:rsidR="0029370E" w:rsidRPr="00A2603F" w:rsidRDefault="0029370E" w:rsidP="00A260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2603F">
        <w:rPr>
          <w:rFonts w:ascii="Arial" w:hAnsi="Arial" w:cs="Arial"/>
          <w:sz w:val="24"/>
          <w:szCs w:val="24"/>
        </w:rPr>
        <w:t>- сумма сокращения базы налога (при полном или частичном освобождении базы налога от налога от налогообложения) за истекший период отчетного года;</w:t>
      </w:r>
    </w:p>
    <w:p w:rsidR="0029370E" w:rsidRPr="00A2603F" w:rsidRDefault="0029370E" w:rsidP="00A260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2603F">
        <w:rPr>
          <w:rFonts w:ascii="Arial" w:hAnsi="Arial" w:cs="Arial"/>
          <w:sz w:val="24"/>
          <w:szCs w:val="24"/>
        </w:rPr>
        <w:t>- сумма начисленных налогов в бюджет поселения;</w:t>
      </w:r>
    </w:p>
    <w:p w:rsidR="0029370E" w:rsidRPr="00A2603F" w:rsidRDefault="0029370E" w:rsidP="00A260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2603F">
        <w:rPr>
          <w:rFonts w:ascii="Arial" w:hAnsi="Arial" w:cs="Arial"/>
          <w:sz w:val="24"/>
          <w:szCs w:val="24"/>
        </w:rPr>
        <w:t>- сумма уплаченных налогов в бюджет поселения;</w:t>
      </w:r>
    </w:p>
    <w:p w:rsidR="0029370E" w:rsidRPr="00A2603F" w:rsidRDefault="0029370E" w:rsidP="00A260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2603F">
        <w:rPr>
          <w:rFonts w:ascii="Arial" w:hAnsi="Arial" w:cs="Arial"/>
          <w:sz w:val="24"/>
          <w:szCs w:val="24"/>
        </w:rPr>
        <w:t>- сумма задолженности по уплате налогов в бюджет поселения;</w:t>
      </w:r>
    </w:p>
    <w:p w:rsidR="0029370E" w:rsidRPr="00A2603F" w:rsidRDefault="0029370E" w:rsidP="00A260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2603F">
        <w:rPr>
          <w:rFonts w:ascii="Arial" w:hAnsi="Arial" w:cs="Arial"/>
          <w:sz w:val="24"/>
          <w:szCs w:val="24"/>
        </w:rPr>
        <w:t>4.6. Оценка эффективности налоговых льгот производится уполномоченным органом в 2 этапа.</w:t>
      </w:r>
    </w:p>
    <w:p w:rsidR="0029370E" w:rsidRPr="00A2603F" w:rsidRDefault="0029370E" w:rsidP="00A260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2603F">
        <w:rPr>
          <w:rFonts w:ascii="Arial" w:hAnsi="Arial" w:cs="Arial"/>
          <w:sz w:val="24"/>
          <w:szCs w:val="24"/>
        </w:rPr>
        <w:t xml:space="preserve">4.7. На первом этапе производится инвентаризация предоставленных в соответствии с решением </w:t>
      </w:r>
      <w:r>
        <w:rPr>
          <w:rFonts w:ascii="Arial" w:hAnsi="Arial" w:cs="Arial"/>
          <w:sz w:val="24"/>
          <w:szCs w:val="24"/>
        </w:rPr>
        <w:t>Удачинского</w:t>
      </w:r>
      <w:r w:rsidRPr="00A2603F">
        <w:rPr>
          <w:rFonts w:ascii="Arial" w:hAnsi="Arial" w:cs="Arial"/>
          <w:sz w:val="24"/>
          <w:szCs w:val="24"/>
        </w:rPr>
        <w:t xml:space="preserve"> сельского Совета депутатов налоговых льгот.</w:t>
      </w:r>
    </w:p>
    <w:p w:rsidR="0029370E" w:rsidRPr="00A2603F" w:rsidRDefault="0029370E" w:rsidP="00A260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2603F">
        <w:rPr>
          <w:rFonts w:ascii="Arial" w:hAnsi="Arial" w:cs="Arial"/>
          <w:sz w:val="24"/>
          <w:szCs w:val="24"/>
        </w:rPr>
        <w:t>По результатам инвентаризации составляется реестр предоставленных налоговых льгот. При предоставлении новых налоговых льгот по местным налогам, отмене льгот или изменении содержания льготы в реестр вносятся соответствующие поправки.</w:t>
      </w:r>
    </w:p>
    <w:p w:rsidR="0029370E" w:rsidRPr="00A2603F" w:rsidRDefault="0029370E" w:rsidP="00A260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2603F">
        <w:rPr>
          <w:rFonts w:ascii="Arial" w:hAnsi="Arial" w:cs="Arial"/>
          <w:sz w:val="24"/>
          <w:szCs w:val="24"/>
        </w:rPr>
        <w:t>4.8. На втором этапе определяются потери (суммы недополученных доходов) бюджета поселения, обусловленные предоставлением налоговых льгот.</w:t>
      </w:r>
    </w:p>
    <w:p w:rsidR="0029370E" w:rsidRDefault="0029370E" w:rsidP="00A260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2603F">
        <w:rPr>
          <w:rFonts w:ascii="Arial" w:hAnsi="Arial" w:cs="Arial"/>
          <w:sz w:val="24"/>
          <w:szCs w:val="24"/>
        </w:rPr>
        <w:t>4.9. Регулярность проведения оценки эффективности налоговых льгот обеспечивается постоянно действующей системой их мониторинга уполномоченным органом.</w:t>
      </w:r>
    </w:p>
    <w:p w:rsidR="0029370E" w:rsidRPr="00A2603F" w:rsidRDefault="0029370E" w:rsidP="00A260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29370E" w:rsidRPr="00A2603F" w:rsidRDefault="0029370E" w:rsidP="00A260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</w:rPr>
      </w:pPr>
      <w:r w:rsidRPr="00A2603F">
        <w:rPr>
          <w:rFonts w:ascii="Arial" w:hAnsi="Arial" w:cs="Arial"/>
          <w:sz w:val="24"/>
          <w:szCs w:val="24"/>
        </w:rPr>
        <w:t>5. Применение результатов оценки эффективности налоговых льгот</w:t>
      </w:r>
    </w:p>
    <w:p w:rsidR="0029370E" w:rsidRPr="00A2603F" w:rsidRDefault="0029370E" w:rsidP="00A260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2603F">
        <w:rPr>
          <w:rFonts w:ascii="Arial" w:hAnsi="Arial" w:cs="Arial"/>
          <w:sz w:val="24"/>
          <w:szCs w:val="24"/>
        </w:rPr>
        <w:t xml:space="preserve">5.1. По результатам проведения оценки составляется аналитическая записка главе </w:t>
      </w:r>
      <w:r>
        <w:rPr>
          <w:rFonts w:ascii="Arial" w:hAnsi="Arial" w:cs="Arial"/>
          <w:sz w:val="24"/>
          <w:szCs w:val="24"/>
        </w:rPr>
        <w:t>Удачинского</w:t>
      </w:r>
      <w:r w:rsidRPr="00A2603F">
        <w:rPr>
          <w:rFonts w:ascii="Arial" w:hAnsi="Arial" w:cs="Arial"/>
          <w:sz w:val="24"/>
          <w:szCs w:val="24"/>
        </w:rPr>
        <w:t xml:space="preserve"> сельсовета.</w:t>
      </w:r>
    </w:p>
    <w:p w:rsidR="0029370E" w:rsidRPr="00A2603F" w:rsidRDefault="0029370E" w:rsidP="00A260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2603F">
        <w:rPr>
          <w:rFonts w:ascii="Arial" w:hAnsi="Arial" w:cs="Arial"/>
          <w:sz w:val="24"/>
          <w:szCs w:val="24"/>
        </w:rPr>
        <w:t>5.2. Результаты оценки эффективности налоговых льгот используются для:</w:t>
      </w:r>
    </w:p>
    <w:p w:rsidR="0029370E" w:rsidRPr="00A2603F" w:rsidRDefault="0029370E" w:rsidP="00A260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2603F">
        <w:rPr>
          <w:rFonts w:ascii="Arial" w:hAnsi="Arial" w:cs="Arial"/>
          <w:sz w:val="24"/>
          <w:szCs w:val="24"/>
        </w:rPr>
        <w:t>- разработки проекта бюджета поселения на очередной финансовый год и плановый период;</w:t>
      </w:r>
    </w:p>
    <w:p w:rsidR="0029370E" w:rsidRPr="00A2603F" w:rsidRDefault="0029370E" w:rsidP="00A260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2603F">
        <w:rPr>
          <w:rFonts w:ascii="Arial" w:hAnsi="Arial" w:cs="Arial"/>
          <w:sz w:val="24"/>
          <w:szCs w:val="24"/>
        </w:rPr>
        <w:t>- своевременного принятия мер по отмене неэффективных налоговых льгот;</w:t>
      </w:r>
    </w:p>
    <w:p w:rsidR="0029370E" w:rsidRPr="00A2603F" w:rsidRDefault="0029370E" w:rsidP="00A260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2603F">
        <w:rPr>
          <w:rFonts w:ascii="Arial" w:hAnsi="Arial" w:cs="Arial"/>
          <w:sz w:val="24"/>
          <w:szCs w:val="24"/>
        </w:rPr>
        <w:t>- введения новых видов налоговых льгот.</w:t>
      </w:r>
    </w:p>
    <w:p w:rsidR="0029370E" w:rsidRPr="00A2603F" w:rsidRDefault="0029370E" w:rsidP="00A260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29370E" w:rsidRDefault="0029370E" w:rsidP="009C70AA">
      <w:pPr>
        <w:shd w:val="clear" w:color="auto" w:fill="FFFFFF"/>
        <w:tabs>
          <w:tab w:val="left" w:pos="7512"/>
        </w:tabs>
        <w:spacing w:after="0" w:line="240" w:lineRule="auto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</w:p>
    <w:p w:rsidR="0029370E" w:rsidRPr="00506313" w:rsidRDefault="0029370E" w:rsidP="009C70AA">
      <w:pPr>
        <w:shd w:val="clear" w:color="auto" w:fill="FFFFFF"/>
        <w:tabs>
          <w:tab w:val="left" w:pos="7512"/>
        </w:tabs>
        <w:spacing w:after="0" w:line="240" w:lineRule="auto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</w:p>
    <w:p w:rsidR="0029370E" w:rsidRPr="009C70AA" w:rsidRDefault="0029370E" w:rsidP="009C70AA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9370E" w:rsidRPr="002945D8" w:rsidRDefault="0029370E" w:rsidP="002945D8">
      <w:pPr>
        <w:shd w:val="clear" w:color="auto" w:fill="FFFFFF"/>
        <w:spacing w:after="0" w:line="240" w:lineRule="auto"/>
        <w:ind w:left="17" w:right="-171"/>
        <w:jc w:val="center"/>
        <w:rPr>
          <w:rFonts w:ascii="Arial" w:hAnsi="Arial" w:cs="Arial"/>
          <w:color w:val="000000"/>
          <w:sz w:val="24"/>
          <w:szCs w:val="24"/>
        </w:rPr>
      </w:pPr>
    </w:p>
    <w:p w:rsidR="0029370E" w:rsidRDefault="0029370E" w:rsidP="002945D8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29370E" w:rsidRDefault="0029370E" w:rsidP="002945D8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29370E" w:rsidRDefault="0029370E" w:rsidP="002945D8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29370E" w:rsidRDefault="0029370E" w:rsidP="002945D8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29370E" w:rsidRDefault="0029370E" w:rsidP="002945D8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29370E" w:rsidRDefault="0029370E" w:rsidP="002945D8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29370E" w:rsidRDefault="0029370E" w:rsidP="002945D8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29370E" w:rsidRDefault="0029370E" w:rsidP="002945D8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29370E" w:rsidRDefault="0029370E" w:rsidP="002945D8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29370E" w:rsidRDefault="0029370E" w:rsidP="002945D8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29370E" w:rsidRDefault="0029370E" w:rsidP="002945D8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29370E" w:rsidRPr="002945D8" w:rsidRDefault="0029370E" w:rsidP="002945D8">
      <w:pPr>
        <w:spacing w:after="0" w:line="240" w:lineRule="auto"/>
        <w:jc w:val="center"/>
        <w:rPr>
          <w:rFonts w:ascii="Arial" w:hAnsi="Arial" w:cs="Arial"/>
          <w:sz w:val="24"/>
        </w:rPr>
      </w:pPr>
    </w:p>
    <w:sectPr w:rsidR="0029370E" w:rsidRPr="002945D8" w:rsidSect="00F17F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45EE5"/>
    <w:multiLevelType w:val="hybridMultilevel"/>
    <w:tmpl w:val="375A03B2"/>
    <w:lvl w:ilvl="0" w:tplc="28A48FFC">
      <w:start w:val="1"/>
      <w:numFmt w:val="decimal"/>
      <w:lvlText w:val="%1."/>
      <w:lvlJc w:val="left"/>
      <w:pPr>
        <w:ind w:left="864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  <w:rPr>
        <w:rFonts w:cs="Times New Roman"/>
      </w:rPr>
    </w:lvl>
  </w:abstractNum>
  <w:abstractNum w:abstractNumId="1">
    <w:nsid w:val="42B56919"/>
    <w:multiLevelType w:val="hybridMultilevel"/>
    <w:tmpl w:val="A69649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D57587F"/>
    <w:multiLevelType w:val="hybridMultilevel"/>
    <w:tmpl w:val="6EFE914A"/>
    <w:lvl w:ilvl="0" w:tplc="B0C2B962">
      <w:start w:val="2"/>
      <w:numFmt w:val="decimal"/>
      <w:lvlText w:val="%1."/>
      <w:lvlJc w:val="left"/>
      <w:pPr>
        <w:ind w:left="864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  <w:rPr>
        <w:rFonts w:cs="Times New Roman"/>
      </w:rPr>
    </w:lvl>
  </w:abstractNum>
  <w:abstractNum w:abstractNumId="3">
    <w:nsid w:val="72561CF2"/>
    <w:multiLevelType w:val="hybridMultilevel"/>
    <w:tmpl w:val="BD4C8C3C"/>
    <w:lvl w:ilvl="0" w:tplc="8E5265DA">
      <w:start w:val="2"/>
      <w:numFmt w:val="decimal"/>
      <w:lvlText w:val="%1."/>
      <w:lvlJc w:val="left"/>
      <w:pPr>
        <w:ind w:left="999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59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0B40"/>
    <w:rsid w:val="0003735B"/>
    <w:rsid w:val="000E5280"/>
    <w:rsid w:val="00145768"/>
    <w:rsid w:val="00215FC0"/>
    <w:rsid w:val="002256A6"/>
    <w:rsid w:val="0029370E"/>
    <w:rsid w:val="002945D8"/>
    <w:rsid w:val="002B162B"/>
    <w:rsid w:val="002E2AAE"/>
    <w:rsid w:val="0031409F"/>
    <w:rsid w:val="00341273"/>
    <w:rsid w:val="00353D2C"/>
    <w:rsid w:val="00413299"/>
    <w:rsid w:val="004D448E"/>
    <w:rsid w:val="004E0A00"/>
    <w:rsid w:val="00506313"/>
    <w:rsid w:val="006440BE"/>
    <w:rsid w:val="00693E40"/>
    <w:rsid w:val="00870B40"/>
    <w:rsid w:val="0087603C"/>
    <w:rsid w:val="008B17B2"/>
    <w:rsid w:val="0095041F"/>
    <w:rsid w:val="009C70AA"/>
    <w:rsid w:val="00A003CA"/>
    <w:rsid w:val="00A2603F"/>
    <w:rsid w:val="00A64BEA"/>
    <w:rsid w:val="00AE14E7"/>
    <w:rsid w:val="00B43C10"/>
    <w:rsid w:val="00BC25A4"/>
    <w:rsid w:val="00D503F4"/>
    <w:rsid w:val="00D660C9"/>
    <w:rsid w:val="00E53544"/>
    <w:rsid w:val="00F07A3E"/>
    <w:rsid w:val="00F17FA9"/>
    <w:rsid w:val="00F81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5D8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945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D50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503F4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30</TotalTime>
  <Pages>5</Pages>
  <Words>1676</Words>
  <Characters>9558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6</cp:revision>
  <cp:lastPrinted>2021-10-27T08:20:00Z</cp:lastPrinted>
  <dcterms:created xsi:type="dcterms:W3CDTF">2021-10-25T04:17:00Z</dcterms:created>
  <dcterms:modified xsi:type="dcterms:W3CDTF">2022-10-07T04:19:00Z</dcterms:modified>
</cp:coreProperties>
</file>